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313A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Szigetvár Város Önkormányzata Képviselő-testületének</w:t>
      </w:r>
    </w:p>
    <w:p w14:paraId="504B263B" w14:textId="77777777" w:rsidR="005040E6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40/2002. (XII.</w:t>
      </w:r>
      <w:r>
        <w:rPr>
          <w:b/>
          <w:szCs w:val="24"/>
        </w:rPr>
        <w:t xml:space="preserve"> </w:t>
      </w:r>
      <w:r w:rsidRPr="00E951D3">
        <w:rPr>
          <w:b/>
          <w:szCs w:val="24"/>
        </w:rPr>
        <w:t>13.) rendelete</w:t>
      </w:r>
    </w:p>
    <w:p w14:paraId="6E068D0F" w14:textId="77777777" w:rsidR="005040E6" w:rsidRPr="00E951D3" w:rsidRDefault="005040E6" w:rsidP="005040E6">
      <w:pPr>
        <w:jc w:val="center"/>
        <w:rPr>
          <w:b/>
          <w:szCs w:val="24"/>
        </w:rPr>
      </w:pPr>
    </w:p>
    <w:p w14:paraId="0C5E5A4F" w14:textId="77777777" w:rsidR="005040E6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 KOMMUNÁLIS ADÓRÓL</w:t>
      </w:r>
    </w:p>
    <w:p w14:paraId="1ABB44DF" w14:textId="77777777" w:rsidR="005040E6" w:rsidRPr="00E951D3" w:rsidRDefault="005040E6" w:rsidP="005040E6">
      <w:pPr>
        <w:jc w:val="center"/>
        <w:rPr>
          <w:b/>
          <w:szCs w:val="24"/>
        </w:rPr>
      </w:pPr>
    </w:p>
    <w:p w14:paraId="4CBF0086" w14:textId="6F1A0CCF" w:rsidR="005040E6" w:rsidRDefault="005040E6" w:rsidP="005040E6">
      <w:pPr>
        <w:jc w:val="both"/>
      </w:pPr>
      <w:r>
        <w:t>Szigetvár Város Önkormányzata Képviselő-testülete az Alaptörvény 32. cikk (1) bekezdés h) pontjában, a Magyarország helyi önkormányzatairól szóló 2011. évi CLXXXIX. törvény 13. § (1) bekezdésének 13. pontjában és a helyi adókról szóló 1990. évi C. törvény 1. § (1) bekezdésében, valamint a 6. §-ában kapott felhatalmazás alapján a következő rendeletet alkotja:</w:t>
      </w:r>
      <w:r>
        <w:rPr>
          <w:rStyle w:val="Lbjegyzet-hivatkozs"/>
        </w:rPr>
        <w:footnoteReference w:id="1"/>
      </w:r>
    </w:p>
    <w:p w14:paraId="12E82682" w14:textId="77777777" w:rsidR="005040E6" w:rsidRPr="00E951D3" w:rsidRDefault="005040E6" w:rsidP="005040E6">
      <w:pPr>
        <w:jc w:val="both"/>
        <w:rPr>
          <w:szCs w:val="24"/>
        </w:rPr>
      </w:pPr>
    </w:p>
    <w:p w14:paraId="5683E800" w14:textId="77777777" w:rsidR="005040E6" w:rsidRPr="00E951D3" w:rsidRDefault="005040E6" w:rsidP="005040E6">
      <w:pPr>
        <w:jc w:val="center"/>
        <w:rPr>
          <w:b/>
          <w:szCs w:val="24"/>
          <w:u w:val="single"/>
        </w:rPr>
      </w:pPr>
      <w:r w:rsidRPr="00E951D3">
        <w:rPr>
          <w:b/>
          <w:szCs w:val="24"/>
          <w:u w:val="single"/>
        </w:rPr>
        <w:t>I. FEJEZET</w:t>
      </w:r>
    </w:p>
    <w:p w14:paraId="1D68213E" w14:textId="77777777" w:rsidR="005040E6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ÁLTALÁNOS RENDELKEZÉSEK</w:t>
      </w:r>
    </w:p>
    <w:p w14:paraId="3ED007D0" w14:textId="77777777" w:rsidR="005040E6" w:rsidRPr="00E951D3" w:rsidRDefault="005040E6" w:rsidP="005040E6">
      <w:pPr>
        <w:jc w:val="center"/>
        <w:rPr>
          <w:b/>
          <w:szCs w:val="24"/>
        </w:rPr>
      </w:pPr>
    </w:p>
    <w:p w14:paraId="4DC88A8E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 rendelet területi hatálya</w:t>
      </w:r>
    </w:p>
    <w:p w14:paraId="21785B2E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1. §</w:t>
      </w:r>
    </w:p>
    <w:p w14:paraId="214EB547" w14:textId="77777777" w:rsidR="005040E6" w:rsidRPr="00E951D3" w:rsidRDefault="005040E6" w:rsidP="005040E6">
      <w:pPr>
        <w:jc w:val="both"/>
        <w:rPr>
          <w:szCs w:val="24"/>
        </w:rPr>
      </w:pPr>
      <w:r w:rsidRPr="00E951D3">
        <w:rPr>
          <w:szCs w:val="24"/>
        </w:rPr>
        <w:t>A rendelet hatálya Szigetvár város közigazgatási területére terjed ki.</w:t>
      </w:r>
    </w:p>
    <w:p w14:paraId="638D15CB" w14:textId="77777777" w:rsidR="005040E6" w:rsidRDefault="005040E6" w:rsidP="005040E6">
      <w:pPr>
        <w:jc w:val="center"/>
        <w:rPr>
          <w:b/>
          <w:szCs w:val="24"/>
        </w:rPr>
      </w:pPr>
    </w:p>
    <w:p w14:paraId="368A0502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 rendelet személyi hatálya</w:t>
      </w:r>
    </w:p>
    <w:p w14:paraId="67EEE5A8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2. §</w:t>
      </w:r>
      <w:r>
        <w:rPr>
          <w:rStyle w:val="Lbjegyzet-hivatkozs"/>
          <w:szCs w:val="24"/>
        </w:rPr>
        <w:footnoteReference w:id="2"/>
      </w:r>
    </w:p>
    <w:p w14:paraId="52ED4641" w14:textId="77777777" w:rsidR="005040E6" w:rsidRDefault="005040E6" w:rsidP="005040E6">
      <w:pPr>
        <w:jc w:val="both"/>
        <w:rPr>
          <w:szCs w:val="24"/>
        </w:rPr>
      </w:pPr>
      <w:r w:rsidRPr="00E951D3">
        <w:rPr>
          <w:szCs w:val="24"/>
        </w:rPr>
        <w:t>Az önkormányzat e rendeletével a magánszemélyek kommunális adóját vezeti be határozatlan időre.</w:t>
      </w:r>
    </w:p>
    <w:p w14:paraId="73AD1EDA" w14:textId="77777777" w:rsidR="005040E6" w:rsidRDefault="005040E6" w:rsidP="005040E6">
      <w:pPr>
        <w:jc w:val="center"/>
        <w:rPr>
          <w:b/>
          <w:szCs w:val="24"/>
          <w:u w:val="single"/>
        </w:rPr>
      </w:pPr>
    </w:p>
    <w:p w14:paraId="538578F8" w14:textId="77777777" w:rsidR="005040E6" w:rsidRPr="00E951D3" w:rsidRDefault="005040E6" w:rsidP="005040E6">
      <w:pPr>
        <w:jc w:val="center"/>
        <w:rPr>
          <w:b/>
          <w:szCs w:val="24"/>
          <w:u w:val="single"/>
        </w:rPr>
      </w:pPr>
      <w:r w:rsidRPr="00E951D3">
        <w:rPr>
          <w:b/>
          <w:szCs w:val="24"/>
          <w:u w:val="single"/>
        </w:rPr>
        <w:t>II. FEJEZET</w:t>
      </w:r>
    </w:p>
    <w:p w14:paraId="427EB1F6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MAGÁNSZEMÉLYEK ÉS VÁLLALKOZÓK KOMMUNÁLIS ADÓJA</w:t>
      </w:r>
    </w:p>
    <w:p w14:paraId="117E0B7A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MAGÁNSZEMÉLYEK KOMMUNÁLIS ADÓJA</w:t>
      </w:r>
    </w:p>
    <w:p w14:paraId="2B8B0A62" w14:textId="77777777" w:rsidR="005040E6" w:rsidRDefault="005040E6" w:rsidP="005040E6">
      <w:pPr>
        <w:jc w:val="center"/>
        <w:rPr>
          <w:b/>
          <w:szCs w:val="24"/>
        </w:rPr>
      </w:pPr>
    </w:p>
    <w:p w14:paraId="101A1AE2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Az adó tárgya</w:t>
      </w:r>
    </w:p>
    <w:p w14:paraId="54861C4D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3. §</w:t>
      </w:r>
      <w:r>
        <w:rPr>
          <w:rStyle w:val="Lbjegyzet-hivatkozs"/>
          <w:b/>
          <w:szCs w:val="24"/>
        </w:rPr>
        <w:footnoteReference w:id="3"/>
      </w:r>
    </w:p>
    <w:p w14:paraId="37F8ABC3" w14:textId="77777777" w:rsidR="005040E6" w:rsidRPr="00C64B67" w:rsidRDefault="005040E6" w:rsidP="005040E6">
      <w:pPr>
        <w:jc w:val="both"/>
      </w:pPr>
      <w:r w:rsidRPr="00C64B67">
        <w:t xml:space="preserve">Az adó tárgya a magánszemély tulajdonában lévő lakás és a nem lakás céljára szolgáló épület, épületrész (továbbiakban: építmény), továbbá a nem magánszemély tulajdonában lévő lakás </w:t>
      </w:r>
      <w:r>
        <w:t>bérleti joga, valamint a telek.</w:t>
      </w:r>
    </w:p>
    <w:p w14:paraId="59E21FFF" w14:textId="77777777" w:rsidR="005040E6" w:rsidRDefault="005040E6" w:rsidP="005040E6">
      <w:pPr>
        <w:jc w:val="center"/>
        <w:rPr>
          <w:b/>
          <w:szCs w:val="24"/>
        </w:rPr>
      </w:pPr>
    </w:p>
    <w:p w14:paraId="52F25067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Az adó alanya</w:t>
      </w:r>
    </w:p>
    <w:p w14:paraId="3503664C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4. §</w:t>
      </w:r>
      <w:r>
        <w:rPr>
          <w:rStyle w:val="Lbjegyzet-hivatkozs"/>
          <w:b/>
          <w:szCs w:val="24"/>
        </w:rPr>
        <w:footnoteReference w:id="4"/>
      </w:r>
    </w:p>
    <w:p w14:paraId="5E783425" w14:textId="77777777" w:rsidR="005040E6" w:rsidRPr="00C64B67" w:rsidRDefault="005040E6" w:rsidP="005040E6">
      <w:pPr>
        <w:jc w:val="both"/>
      </w:pPr>
      <w:r w:rsidRPr="00C64B67">
        <w:t>Kommunális adókötelezettség terheli azt,</w:t>
      </w:r>
      <w:hyperlink r:id="rId8" w:anchor="sid60416" w:history="1">
        <w:r w:rsidRPr="00C64B67">
          <w:t xml:space="preserve"> aki a naptári év első napján az építmény tulajdonosa, vagy telek tulajdonosa</w:t>
        </w:r>
        <w:r w:rsidRPr="00C64B67">
          <w:t xml:space="preserve">, </w:t>
        </w:r>
        <w:r w:rsidRPr="00C64B67">
          <w:t xml:space="preserve">továbbá azt a magánszemélyt is, aki az önkormányzat illetékességi területén nem magánszemély tulajdonában álló lakás bérleti jogával rendelkezik. </w:t>
        </w:r>
        <w:r w:rsidRPr="00C64B67">
          <w:t xml:space="preserve"> </w:t>
        </w:r>
      </w:hyperlink>
    </w:p>
    <w:p w14:paraId="447554AB" w14:textId="77777777" w:rsidR="005040E6" w:rsidRPr="00C64B67" w:rsidRDefault="005040E6" w:rsidP="005040E6">
      <w:pPr>
        <w:jc w:val="both"/>
      </w:pPr>
      <w:r w:rsidRPr="00C64B67">
        <w:t>Több tulajdonos esetén a tulajdonosok tulajdoni hányadaik arányában adóalanyok. Amennyiben az építményt, telket az ingatlan-nyilvántartásba bejegyzett vagyoni értékű jog terheli, az annak gyakor</w:t>
      </w:r>
      <w:r>
        <w:t xml:space="preserve">lására jogosult az adó alanya. </w:t>
      </w:r>
    </w:p>
    <w:p w14:paraId="643E0D2B" w14:textId="77777777" w:rsidR="005040E6" w:rsidRPr="00C64B67" w:rsidRDefault="005040E6" w:rsidP="005040E6">
      <w:pPr>
        <w:jc w:val="both"/>
      </w:pPr>
    </w:p>
    <w:p w14:paraId="3B8C1DC9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Az adó mértéke</w:t>
      </w:r>
    </w:p>
    <w:p w14:paraId="095F88D5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5. §</w:t>
      </w:r>
      <w:r w:rsidRPr="00E951D3">
        <w:rPr>
          <w:rStyle w:val="Lbjegyzet-hivatkozs"/>
          <w:b/>
          <w:szCs w:val="24"/>
        </w:rPr>
        <w:footnoteReference w:id="5"/>
      </w:r>
    </w:p>
    <w:p w14:paraId="19CD0E26" w14:textId="6CD1B6FF" w:rsidR="005040E6" w:rsidRDefault="005040E6" w:rsidP="005040E6">
      <w:pPr>
        <w:pStyle w:val="Szvegtrzs"/>
        <w:spacing w:before="240" w:after="0" w:line="240" w:lineRule="auto"/>
        <w:jc w:val="both"/>
      </w:pPr>
      <w:r>
        <w:t xml:space="preserve">(1) Az adó mértéke építményenként, illetve lakásbérleti jogonként: </w:t>
      </w:r>
      <w:r w:rsidRPr="0077657B">
        <w:t>12.000 Ft/év</w:t>
      </w:r>
    </w:p>
    <w:p w14:paraId="6AA4871E" w14:textId="44664F72" w:rsidR="005040E6" w:rsidRDefault="005040E6" w:rsidP="005040E6">
      <w:pPr>
        <w:pStyle w:val="Szvegtrzs"/>
        <w:spacing w:before="240" w:after="240" w:line="240" w:lineRule="auto"/>
        <w:jc w:val="both"/>
      </w:pPr>
      <w:r>
        <w:t>(2) Külterületi, zártkerti építmény esetén: 8.000 Ft/év</w:t>
      </w:r>
    </w:p>
    <w:p w14:paraId="667B14B2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lastRenderedPageBreak/>
        <w:t>VÁLLALKOZÓK KOMMUNÁLIS ADÓJA</w:t>
      </w:r>
    </w:p>
    <w:p w14:paraId="1AD5EBD9" w14:textId="77777777" w:rsidR="005040E6" w:rsidRDefault="005040E6" w:rsidP="005040E6">
      <w:pPr>
        <w:jc w:val="center"/>
        <w:rPr>
          <w:b/>
          <w:szCs w:val="24"/>
        </w:rPr>
      </w:pPr>
    </w:p>
    <w:p w14:paraId="1BC5AEFD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Az adó mértéke</w:t>
      </w:r>
    </w:p>
    <w:p w14:paraId="09D6DA82" w14:textId="77777777" w:rsidR="005040E6" w:rsidRPr="00E951D3" w:rsidRDefault="005040E6" w:rsidP="005040E6">
      <w:pPr>
        <w:jc w:val="center"/>
        <w:rPr>
          <w:szCs w:val="24"/>
        </w:rPr>
      </w:pPr>
      <w:r w:rsidRPr="00E951D3">
        <w:rPr>
          <w:b/>
          <w:szCs w:val="24"/>
        </w:rPr>
        <w:t>6. §</w:t>
      </w:r>
      <w:r>
        <w:rPr>
          <w:rStyle w:val="Lbjegyzet-hivatkozs"/>
          <w:b/>
          <w:szCs w:val="24"/>
        </w:rPr>
        <w:footnoteReference w:id="6"/>
      </w:r>
      <w:r>
        <w:rPr>
          <w:szCs w:val="24"/>
        </w:rPr>
        <w:t xml:space="preserve"> </w:t>
      </w:r>
    </w:p>
    <w:p w14:paraId="3B8EE838" w14:textId="77777777" w:rsidR="005040E6" w:rsidRDefault="005040E6" w:rsidP="005040E6">
      <w:pPr>
        <w:jc w:val="center"/>
        <w:rPr>
          <w:b/>
          <w:szCs w:val="24"/>
        </w:rPr>
      </w:pPr>
    </w:p>
    <w:p w14:paraId="746F77CB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Adómentesség</w:t>
      </w:r>
    </w:p>
    <w:p w14:paraId="7353A393" w14:textId="77777777" w:rsidR="005040E6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7. §</w:t>
      </w:r>
      <w:r>
        <w:rPr>
          <w:rStyle w:val="Lbjegyzet-hivatkozs"/>
          <w:b/>
          <w:szCs w:val="24"/>
        </w:rPr>
        <w:footnoteReference w:id="7"/>
      </w:r>
    </w:p>
    <w:p w14:paraId="6AB72FEB" w14:textId="77777777" w:rsidR="005040E6" w:rsidRDefault="005040E6" w:rsidP="005040E6">
      <w:pPr>
        <w:jc w:val="center"/>
        <w:rPr>
          <w:b/>
          <w:szCs w:val="24"/>
        </w:rPr>
      </w:pPr>
    </w:p>
    <w:p w14:paraId="10B62B68" w14:textId="77777777" w:rsidR="005040E6" w:rsidRPr="009240B1" w:rsidRDefault="005040E6" w:rsidP="005040E6">
      <w:pPr>
        <w:jc w:val="center"/>
        <w:rPr>
          <w:b/>
        </w:rPr>
      </w:pPr>
      <w:r w:rsidRPr="009240B1">
        <w:rPr>
          <w:b/>
        </w:rPr>
        <w:t>7/A.§</w:t>
      </w:r>
      <w:r>
        <w:rPr>
          <w:rStyle w:val="Lbjegyzet-hivatkozs"/>
          <w:b/>
        </w:rPr>
        <w:footnoteReference w:id="8"/>
      </w:r>
    </w:p>
    <w:p w14:paraId="37ABF0E0" w14:textId="77777777" w:rsidR="005040E6" w:rsidRDefault="005040E6" w:rsidP="005040E6">
      <w:pPr>
        <w:jc w:val="center"/>
      </w:pPr>
    </w:p>
    <w:p w14:paraId="5A448EC6" w14:textId="77777777" w:rsidR="005040E6" w:rsidRPr="00C64B67" w:rsidRDefault="005040E6" w:rsidP="005040E6">
      <w:pPr>
        <w:jc w:val="both"/>
      </w:pPr>
      <w:r w:rsidRPr="00C64B67">
        <w:t>Mentes Szigetvár város közigazgatási területén az a telek, mely után Szigetvár Város Önkormányzata Képviselő testületének a telekadóról szóló 41/2002. (XII.15.) rendelete alapj</w:t>
      </w:r>
      <w:r>
        <w:t>án telekadó kerül megfizetésre.</w:t>
      </w:r>
    </w:p>
    <w:p w14:paraId="11A03A05" w14:textId="77777777" w:rsidR="005040E6" w:rsidRDefault="005040E6" w:rsidP="005040E6">
      <w:pPr>
        <w:jc w:val="center"/>
        <w:rPr>
          <w:b/>
          <w:szCs w:val="24"/>
          <w:u w:val="single"/>
        </w:rPr>
      </w:pPr>
    </w:p>
    <w:p w14:paraId="4ADE8059" w14:textId="77777777" w:rsidR="005040E6" w:rsidRPr="00E951D3" w:rsidRDefault="005040E6" w:rsidP="005040E6">
      <w:pPr>
        <w:jc w:val="center"/>
        <w:rPr>
          <w:b/>
          <w:szCs w:val="24"/>
          <w:u w:val="single"/>
        </w:rPr>
      </w:pPr>
      <w:r w:rsidRPr="00E951D3">
        <w:rPr>
          <w:b/>
          <w:szCs w:val="24"/>
          <w:u w:val="single"/>
        </w:rPr>
        <w:t>III. FEJEZET</w:t>
      </w:r>
    </w:p>
    <w:p w14:paraId="54EEA874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ELJÁRÁSI SZABÁLYOK</w:t>
      </w:r>
    </w:p>
    <w:p w14:paraId="62C146FA" w14:textId="77777777" w:rsidR="005040E6" w:rsidRDefault="005040E6" w:rsidP="005040E6">
      <w:pPr>
        <w:jc w:val="center"/>
        <w:rPr>
          <w:b/>
          <w:szCs w:val="24"/>
        </w:rPr>
      </w:pPr>
    </w:p>
    <w:p w14:paraId="2BCCC0AF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Méltányossági kérelem</w:t>
      </w:r>
    </w:p>
    <w:p w14:paraId="6908C793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8. §</w:t>
      </w:r>
      <w:r>
        <w:rPr>
          <w:rStyle w:val="Lbjegyzet-hivatkozs"/>
          <w:b/>
          <w:szCs w:val="24"/>
        </w:rPr>
        <w:footnoteReference w:id="9"/>
      </w:r>
    </w:p>
    <w:p w14:paraId="10DD2F9E" w14:textId="77777777" w:rsidR="005040E6" w:rsidRDefault="005040E6" w:rsidP="005040E6">
      <w:pPr>
        <w:jc w:val="center"/>
        <w:rPr>
          <w:b/>
          <w:szCs w:val="24"/>
        </w:rPr>
      </w:pPr>
    </w:p>
    <w:p w14:paraId="10787261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Fizetési halasztás, részletfizetési kedvezmény</w:t>
      </w:r>
    </w:p>
    <w:p w14:paraId="77C8ACA1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9. §</w:t>
      </w:r>
      <w:r>
        <w:rPr>
          <w:rStyle w:val="Lbjegyzet-hivatkozs"/>
          <w:b/>
          <w:szCs w:val="24"/>
        </w:rPr>
        <w:footnoteReference w:id="10"/>
      </w:r>
    </w:p>
    <w:p w14:paraId="6893A1EF" w14:textId="77777777" w:rsidR="005040E6" w:rsidRDefault="005040E6" w:rsidP="005040E6">
      <w:pPr>
        <w:jc w:val="center"/>
        <w:rPr>
          <w:b/>
          <w:szCs w:val="24"/>
        </w:rPr>
      </w:pPr>
    </w:p>
    <w:p w14:paraId="02B83B00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Az adó elengedése, mérséklése</w:t>
      </w:r>
    </w:p>
    <w:p w14:paraId="70BC1510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10. §</w:t>
      </w:r>
      <w:r>
        <w:rPr>
          <w:rStyle w:val="Lbjegyzet-hivatkozs"/>
          <w:b/>
          <w:szCs w:val="24"/>
        </w:rPr>
        <w:footnoteReference w:id="11"/>
      </w:r>
    </w:p>
    <w:p w14:paraId="7A80EB24" w14:textId="77777777" w:rsidR="005040E6" w:rsidRDefault="005040E6" w:rsidP="005040E6">
      <w:pPr>
        <w:jc w:val="center"/>
        <w:rPr>
          <w:b/>
          <w:szCs w:val="24"/>
        </w:rPr>
      </w:pPr>
    </w:p>
    <w:p w14:paraId="3EC9BD3D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Döntés a méltányossági ügyekben</w:t>
      </w:r>
    </w:p>
    <w:p w14:paraId="5C6D9C0F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11. §</w:t>
      </w:r>
      <w:r>
        <w:rPr>
          <w:rStyle w:val="Lbjegyzet-hivatkozs"/>
          <w:b/>
          <w:szCs w:val="24"/>
        </w:rPr>
        <w:footnoteReference w:id="12"/>
      </w:r>
    </w:p>
    <w:p w14:paraId="110F47D7" w14:textId="77777777" w:rsidR="005040E6" w:rsidRDefault="005040E6" w:rsidP="005040E6">
      <w:pPr>
        <w:jc w:val="center"/>
        <w:rPr>
          <w:b/>
          <w:szCs w:val="24"/>
          <w:u w:val="single"/>
        </w:rPr>
      </w:pPr>
    </w:p>
    <w:p w14:paraId="1243C113" w14:textId="77777777" w:rsidR="005040E6" w:rsidRPr="00E951D3" w:rsidRDefault="005040E6" w:rsidP="005040E6">
      <w:pPr>
        <w:jc w:val="center"/>
        <w:rPr>
          <w:b/>
          <w:szCs w:val="24"/>
          <w:u w:val="single"/>
        </w:rPr>
      </w:pPr>
      <w:r w:rsidRPr="00E951D3">
        <w:rPr>
          <w:b/>
          <w:szCs w:val="24"/>
          <w:u w:val="single"/>
        </w:rPr>
        <w:t>IV. FEJEZET</w:t>
      </w:r>
    </w:p>
    <w:p w14:paraId="4C52B1B2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ZÁRÓ RENDELKEZÉSEK</w:t>
      </w:r>
    </w:p>
    <w:p w14:paraId="1B77D18F" w14:textId="77777777" w:rsidR="005040E6" w:rsidRDefault="005040E6" w:rsidP="005040E6">
      <w:pPr>
        <w:jc w:val="center"/>
        <w:rPr>
          <w:b/>
          <w:szCs w:val="24"/>
        </w:rPr>
      </w:pPr>
    </w:p>
    <w:p w14:paraId="5EAF10E5" w14:textId="77777777" w:rsidR="005040E6" w:rsidRPr="00E951D3" w:rsidRDefault="005040E6" w:rsidP="005040E6">
      <w:pPr>
        <w:jc w:val="center"/>
        <w:rPr>
          <w:b/>
          <w:szCs w:val="24"/>
        </w:rPr>
      </w:pPr>
      <w:r w:rsidRPr="00E951D3">
        <w:rPr>
          <w:b/>
          <w:szCs w:val="24"/>
        </w:rPr>
        <w:t>12. §</w:t>
      </w:r>
    </w:p>
    <w:p w14:paraId="7D281900" w14:textId="77777777" w:rsidR="005040E6" w:rsidRPr="00E951D3" w:rsidRDefault="005040E6" w:rsidP="005040E6">
      <w:pPr>
        <w:jc w:val="both"/>
        <w:rPr>
          <w:szCs w:val="24"/>
        </w:rPr>
      </w:pPr>
      <w:r w:rsidRPr="00E951D3">
        <w:rPr>
          <w:szCs w:val="24"/>
        </w:rPr>
        <w:t>(1) A rendelet 2003. január 1-jén lép hatályba.</w:t>
      </w:r>
    </w:p>
    <w:p w14:paraId="0653FFDA" w14:textId="77777777" w:rsidR="005040E6" w:rsidRPr="00E951D3" w:rsidRDefault="005040E6" w:rsidP="005040E6">
      <w:pPr>
        <w:jc w:val="both"/>
        <w:rPr>
          <w:szCs w:val="24"/>
        </w:rPr>
      </w:pPr>
      <w:r w:rsidRPr="00E951D3">
        <w:rPr>
          <w:szCs w:val="24"/>
        </w:rPr>
        <w:t>(2) A rendelet kihirdetéséről a helyi önkormányzatokról szóló 1990.évi LXV. tv. 16. § (2) és (3) bekezdése értelmében a helyben szokásos módon a jegyző gondoskodik.</w:t>
      </w:r>
    </w:p>
    <w:p w14:paraId="5F8B0292" w14:textId="77777777" w:rsidR="005040E6" w:rsidRPr="00E951D3" w:rsidRDefault="005040E6" w:rsidP="005040E6">
      <w:pPr>
        <w:jc w:val="both"/>
        <w:rPr>
          <w:szCs w:val="24"/>
        </w:rPr>
      </w:pPr>
      <w:r w:rsidRPr="00E951D3">
        <w:rPr>
          <w:szCs w:val="24"/>
        </w:rPr>
        <w:t>(3)</w:t>
      </w:r>
      <w:r w:rsidRPr="00E951D3">
        <w:rPr>
          <w:rStyle w:val="WW-Lbjegyzet-karakterek1"/>
          <w:szCs w:val="24"/>
        </w:rPr>
        <w:footnoteReference w:id="13"/>
      </w:r>
      <w:r w:rsidRPr="00E951D3">
        <w:rPr>
          <w:szCs w:val="24"/>
        </w:rPr>
        <w:t xml:space="preserve"> A rendelet hatályba lépésével egyidejűleg a kommunális adóról szóló 26/1999. (XII.15.) Ör., valamint a módosításáról szóló 17/2000. (IV.3.) Ör. hatályon kívül helyezve.</w:t>
      </w:r>
    </w:p>
    <w:p w14:paraId="72EE739A" w14:textId="77777777" w:rsidR="005040E6" w:rsidRDefault="005040E6" w:rsidP="005040E6">
      <w:pPr>
        <w:jc w:val="both"/>
        <w:rPr>
          <w:szCs w:val="24"/>
        </w:rPr>
      </w:pPr>
    </w:p>
    <w:p w14:paraId="40D5CF9C" w14:textId="77777777" w:rsidR="005040E6" w:rsidRPr="00E951D3" w:rsidRDefault="005040E6" w:rsidP="005040E6">
      <w:pPr>
        <w:jc w:val="both"/>
        <w:rPr>
          <w:szCs w:val="24"/>
        </w:rPr>
      </w:pPr>
      <w:r w:rsidRPr="00E951D3">
        <w:rPr>
          <w:szCs w:val="24"/>
        </w:rPr>
        <w:t>Szigetvár, 2002. december 12.</w:t>
      </w:r>
    </w:p>
    <w:p w14:paraId="658A6677" w14:textId="77777777" w:rsidR="005040E6" w:rsidRDefault="005040E6" w:rsidP="005040E6">
      <w:pPr>
        <w:ind w:left="1134"/>
        <w:jc w:val="both"/>
        <w:rPr>
          <w:szCs w:val="24"/>
        </w:rPr>
      </w:pPr>
      <w:r w:rsidRPr="00E951D3">
        <w:rPr>
          <w:szCs w:val="24"/>
        </w:rPr>
        <w:t xml:space="preserve">    </w:t>
      </w:r>
    </w:p>
    <w:p w14:paraId="0989D86C" w14:textId="77777777" w:rsidR="005040E6" w:rsidRDefault="005040E6" w:rsidP="005040E6">
      <w:pPr>
        <w:ind w:left="1134"/>
        <w:jc w:val="both"/>
        <w:rPr>
          <w:szCs w:val="24"/>
        </w:rPr>
      </w:pPr>
    </w:p>
    <w:p w14:paraId="08405E03" w14:textId="603A3058" w:rsidR="005040E6" w:rsidRPr="00E951D3" w:rsidRDefault="005040E6" w:rsidP="005040E6">
      <w:pPr>
        <w:ind w:left="1134"/>
        <w:jc w:val="both"/>
        <w:rPr>
          <w:szCs w:val="24"/>
        </w:rPr>
      </w:pPr>
      <w:r w:rsidRPr="00E951D3">
        <w:rPr>
          <w:szCs w:val="24"/>
        </w:rPr>
        <w:t xml:space="preserve">  Paizs József                                                        </w:t>
      </w:r>
      <w:r w:rsidR="00956EA6">
        <w:rPr>
          <w:szCs w:val="24"/>
        </w:rPr>
        <w:t xml:space="preserve">    </w:t>
      </w:r>
      <w:r w:rsidRPr="00E951D3">
        <w:rPr>
          <w:szCs w:val="24"/>
        </w:rPr>
        <w:t>dr. Aracsi József</w:t>
      </w:r>
    </w:p>
    <w:p w14:paraId="5F1B44A4" w14:textId="1751A26D" w:rsidR="005B37AF" w:rsidRPr="00956EA6" w:rsidRDefault="005040E6" w:rsidP="00956EA6">
      <w:pPr>
        <w:ind w:firstLine="1134"/>
        <w:rPr>
          <w:szCs w:val="24"/>
        </w:rPr>
      </w:pPr>
      <w:r w:rsidRPr="00E951D3">
        <w:rPr>
          <w:szCs w:val="24"/>
        </w:rPr>
        <w:t xml:space="preserve">  polgármester                                                     </w:t>
      </w:r>
      <w:r w:rsidR="00956EA6">
        <w:rPr>
          <w:szCs w:val="24"/>
        </w:rPr>
        <w:t xml:space="preserve">     </w:t>
      </w:r>
      <w:r w:rsidRPr="00E951D3">
        <w:rPr>
          <w:szCs w:val="24"/>
        </w:rPr>
        <w:t>címzetes főjegyző</w:t>
      </w:r>
    </w:p>
    <w:sectPr w:rsidR="005B37AF" w:rsidRPr="00956EA6" w:rsidSect="005040E6">
      <w:footerReference w:type="default" r:id="rId9"/>
      <w:pgSz w:w="11905" w:h="16837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51886" w14:textId="77777777" w:rsidR="005040E6" w:rsidRDefault="005040E6" w:rsidP="005040E6">
      <w:r>
        <w:separator/>
      </w:r>
    </w:p>
  </w:endnote>
  <w:endnote w:type="continuationSeparator" w:id="0">
    <w:p w14:paraId="3C442D0C" w14:textId="77777777" w:rsidR="005040E6" w:rsidRDefault="005040E6" w:rsidP="0050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6C964" w14:textId="77777777" w:rsidR="00956EA6" w:rsidRDefault="00956EA6">
    <w:pPr>
      <w:pStyle w:val="llb"/>
    </w:pPr>
    <w:r>
      <w:pict w14:anchorId="35AA9C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1.85pt;height:13.55pt;z-index:251659264;mso-wrap-distance-left:0;mso-wrap-distance-right:0;mso-position-horizontal:center;mso-position-horizontal-relative:margin" stroked="f">
          <v:fill color2="black"/>
          <v:textbox inset="0,0,0,0">
            <w:txbxContent>
              <w:p w14:paraId="6D42223A" w14:textId="77777777" w:rsidR="00956EA6" w:rsidRDefault="00956EA6">
                <w:pPr>
                  <w:pStyle w:val="llb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\*ARABIC </w:instrText>
                </w:r>
                <w:r>
                  <w:rPr>
                    <w:rStyle w:val="Oldalszm"/>
                  </w:rPr>
                  <w:fldChar w:fldCharType="separate"/>
                </w:r>
                <w:r>
                  <w:rPr>
                    <w:rStyle w:val="Oldalszm"/>
                    <w:noProof/>
                  </w:rPr>
                  <w:t>2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DC17D" w14:textId="77777777" w:rsidR="005040E6" w:rsidRDefault="005040E6" w:rsidP="005040E6">
      <w:r>
        <w:separator/>
      </w:r>
    </w:p>
  </w:footnote>
  <w:footnote w:type="continuationSeparator" w:id="0">
    <w:p w14:paraId="027921D7" w14:textId="77777777" w:rsidR="005040E6" w:rsidRDefault="005040E6" w:rsidP="005040E6">
      <w:r>
        <w:continuationSeparator/>
      </w:r>
    </w:p>
  </w:footnote>
  <w:footnote w:id="1">
    <w:p w14:paraId="556A5B42" w14:textId="05336FB7" w:rsidR="005040E6" w:rsidRPr="005040E6" w:rsidRDefault="005040E6">
      <w:pPr>
        <w:pStyle w:val="Lbjegyzetszveg"/>
        <w:rPr>
          <w:sz w:val="16"/>
          <w:szCs w:val="16"/>
        </w:rPr>
      </w:pPr>
      <w:r w:rsidRPr="005040E6">
        <w:rPr>
          <w:rStyle w:val="Lbjegyzet-hivatkozs"/>
          <w:sz w:val="16"/>
          <w:szCs w:val="16"/>
        </w:rPr>
        <w:footnoteRef/>
      </w:r>
      <w:r w:rsidRPr="005040E6">
        <w:rPr>
          <w:sz w:val="16"/>
          <w:szCs w:val="16"/>
        </w:rPr>
        <w:t xml:space="preserve"> A bevezető rendelkezést módosította a 24/2024. (X.31.) Ör. 1. §-a. Hatályos: 2025. január 1-től </w:t>
      </w:r>
    </w:p>
  </w:footnote>
  <w:footnote w:id="2">
    <w:p w14:paraId="033856F7" w14:textId="77777777" w:rsidR="005040E6" w:rsidRPr="005040E6" w:rsidRDefault="005040E6" w:rsidP="005040E6">
      <w:pPr>
        <w:pStyle w:val="Lbjegyzetszveg"/>
        <w:rPr>
          <w:sz w:val="16"/>
          <w:szCs w:val="16"/>
        </w:rPr>
      </w:pPr>
      <w:r w:rsidRPr="005040E6">
        <w:rPr>
          <w:rStyle w:val="Lbjegyzet-hivatkozs"/>
          <w:sz w:val="16"/>
          <w:szCs w:val="16"/>
        </w:rPr>
        <w:footnoteRef/>
      </w:r>
      <w:r w:rsidRPr="005040E6">
        <w:rPr>
          <w:sz w:val="16"/>
          <w:szCs w:val="16"/>
        </w:rPr>
        <w:t xml:space="preserve"> Módosította a 26/2010. (XII.15.) Ör. 1. §-a. Hatályos: 2011. január 1-től</w:t>
      </w:r>
    </w:p>
  </w:footnote>
  <w:footnote w:id="3">
    <w:p w14:paraId="236CFA14" w14:textId="77777777" w:rsidR="005040E6" w:rsidRPr="005040E6" w:rsidRDefault="005040E6" w:rsidP="005040E6">
      <w:pPr>
        <w:pStyle w:val="Lbjegyzetszveg"/>
        <w:rPr>
          <w:sz w:val="16"/>
          <w:szCs w:val="16"/>
        </w:rPr>
      </w:pPr>
      <w:r w:rsidRPr="005040E6">
        <w:rPr>
          <w:rStyle w:val="Lbjegyzet-hivatkozs"/>
          <w:sz w:val="16"/>
          <w:szCs w:val="16"/>
        </w:rPr>
        <w:footnoteRef/>
      </w:r>
      <w:r w:rsidRPr="005040E6">
        <w:rPr>
          <w:sz w:val="16"/>
          <w:szCs w:val="16"/>
        </w:rPr>
        <w:t xml:space="preserve"> Módosította a 31/2015. (VII.10.) Ör. 1. §-a. Hatályos: 2015. július 10-től</w:t>
      </w:r>
    </w:p>
  </w:footnote>
  <w:footnote w:id="4">
    <w:p w14:paraId="26C29B86" w14:textId="77777777" w:rsidR="005040E6" w:rsidRPr="005040E6" w:rsidRDefault="005040E6" w:rsidP="005040E6">
      <w:pPr>
        <w:pStyle w:val="Lbjegyzetszveg"/>
        <w:rPr>
          <w:sz w:val="16"/>
          <w:szCs w:val="16"/>
        </w:rPr>
      </w:pPr>
      <w:r w:rsidRPr="005040E6">
        <w:rPr>
          <w:rStyle w:val="Lbjegyzet-hivatkozs"/>
          <w:sz w:val="16"/>
          <w:szCs w:val="16"/>
        </w:rPr>
        <w:footnoteRef/>
      </w:r>
      <w:r w:rsidRPr="005040E6">
        <w:rPr>
          <w:sz w:val="16"/>
          <w:szCs w:val="16"/>
        </w:rPr>
        <w:t xml:space="preserve"> Módosította a 31/2015. (VII.10.) Ör. 2. §-a. Hatályos: 2015. július 10-től.</w:t>
      </w:r>
    </w:p>
  </w:footnote>
  <w:footnote w:id="5">
    <w:p w14:paraId="12D52E63" w14:textId="0F135598" w:rsidR="005040E6" w:rsidRPr="005040E6" w:rsidRDefault="005040E6" w:rsidP="005040E6">
      <w:pPr>
        <w:pStyle w:val="Lbjegyzetszveg"/>
        <w:rPr>
          <w:sz w:val="16"/>
          <w:szCs w:val="16"/>
        </w:rPr>
      </w:pPr>
      <w:r w:rsidRPr="005040E6">
        <w:rPr>
          <w:rStyle w:val="Lbjegyzet-hivatkozs"/>
          <w:sz w:val="16"/>
          <w:szCs w:val="16"/>
        </w:rPr>
        <w:footnoteRef/>
      </w:r>
      <w:r w:rsidRPr="005040E6">
        <w:rPr>
          <w:sz w:val="16"/>
          <w:szCs w:val="16"/>
        </w:rPr>
        <w:t xml:space="preserve"> Módosította a 2</w:t>
      </w:r>
      <w:r w:rsidRPr="005040E6">
        <w:rPr>
          <w:sz w:val="16"/>
          <w:szCs w:val="16"/>
        </w:rPr>
        <w:t>4</w:t>
      </w:r>
      <w:r w:rsidRPr="005040E6">
        <w:rPr>
          <w:sz w:val="16"/>
          <w:szCs w:val="16"/>
        </w:rPr>
        <w:t>/20</w:t>
      </w:r>
      <w:r w:rsidRPr="005040E6">
        <w:rPr>
          <w:sz w:val="16"/>
          <w:szCs w:val="16"/>
        </w:rPr>
        <w:t>24</w:t>
      </w:r>
      <w:r w:rsidRPr="005040E6">
        <w:rPr>
          <w:sz w:val="16"/>
          <w:szCs w:val="16"/>
        </w:rPr>
        <w:t>. (X</w:t>
      </w:r>
      <w:r w:rsidRPr="005040E6">
        <w:rPr>
          <w:sz w:val="16"/>
          <w:szCs w:val="16"/>
        </w:rPr>
        <w:t>.31</w:t>
      </w:r>
      <w:r w:rsidRPr="005040E6">
        <w:rPr>
          <w:sz w:val="16"/>
          <w:szCs w:val="16"/>
        </w:rPr>
        <w:t xml:space="preserve">.) Ör. </w:t>
      </w:r>
      <w:r w:rsidRPr="005040E6">
        <w:rPr>
          <w:sz w:val="16"/>
          <w:szCs w:val="16"/>
        </w:rPr>
        <w:t>2</w:t>
      </w:r>
      <w:r w:rsidRPr="005040E6">
        <w:rPr>
          <w:sz w:val="16"/>
          <w:szCs w:val="16"/>
        </w:rPr>
        <w:t>. §-a. Hatályos: 20</w:t>
      </w:r>
      <w:r w:rsidRPr="005040E6">
        <w:rPr>
          <w:sz w:val="16"/>
          <w:szCs w:val="16"/>
        </w:rPr>
        <w:t>25</w:t>
      </w:r>
      <w:r w:rsidRPr="005040E6">
        <w:rPr>
          <w:sz w:val="16"/>
          <w:szCs w:val="16"/>
        </w:rPr>
        <w:t>. január 1-től.</w:t>
      </w:r>
    </w:p>
  </w:footnote>
  <w:footnote w:id="6">
    <w:p w14:paraId="09587D64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26/2010. (XII.15.) Ör. 4. §-a. Hatálytalan 2011. január 1-től. </w:t>
      </w:r>
    </w:p>
  </w:footnote>
  <w:footnote w:id="7">
    <w:p w14:paraId="22CF0E3E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32/2007. (XII. 14.) Ör. 1. §-a. Hatályon kívül helyezve: 2008. január 1-jétől.</w:t>
      </w:r>
    </w:p>
  </w:footnote>
  <w:footnote w:id="8">
    <w:p w14:paraId="7C621ABD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 Beépítette a 31/2015. (VII.10.) Ör. 3. §-a. Hatályos: 2015. július 10-től.</w:t>
      </w:r>
    </w:p>
  </w:footnote>
  <w:footnote w:id="9">
    <w:p w14:paraId="5AA8CA08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22/2016. (X.27.) Ör. 1. §-a. Hatálytalan:2016. október 27-től.</w:t>
      </w:r>
    </w:p>
  </w:footnote>
  <w:footnote w:id="10">
    <w:p w14:paraId="185B7B09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6/2012. (I.20.) Ör. 1. §-a. Hatálytalan: 2012. január 20-tól.</w:t>
      </w:r>
    </w:p>
  </w:footnote>
  <w:footnote w:id="11">
    <w:p w14:paraId="088BD1DA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6/2012. (I.20.) Ör. 1. §-a. Hatálytalan: 2012. január 20-tól.</w:t>
      </w:r>
    </w:p>
  </w:footnote>
  <w:footnote w:id="12">
    <w:p w14:paraId="76FE59E8" w14:textId="77777777" w:rsidR="005040E6" w:rsidRDefault="005040E6" w:rsidP="005040E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12/2015. (III.27.) Ör. 1. §-a. Hatálytalan: 2015. március 27-től.</w:t>
      </w:r>
    </w:p>
  </w:footnote>
  <w:footnote w:id="13">
    <w:p w14:paraId="16CBFE96" w14:textId="77777777" w:rsidR="005040E6" w:rsidRDefault="005040E6" w:rsidP="005040E6">
      <w:pPr>
        <w:pStyle w:val="Lbjegyzetszveg"/>
      </w:pPr>
      <w:r>
        <w:rPr>
          <w:rStyle w:val="Lbjegyzet-karakterek"/>
        </w:rPr>
        <w:footnoteRef/>
      </w:r>
      <w:r>
        <w:t>Módosította a 13/2003. (VIII.1.) Ör. 4. §-a. Hatályos: 2003. augusztus 1-jétől.</w:t>
      </w:r>
    </w:p>
    <w:p w14:paraId="2AF28A26" w14:textId="77777777" w:rsidR="005040E6" w:rsidRDefault="005040E6" w:rsidP="005040E6">
      <w:pPr>
        <w:pStyle w:val="Lbjegyzetszveg"/>
        <w:jc w:val="cen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41E2C"/>
    <w:multiLevelType w:val="hybridMultilevel"/>
    <w:tmpl w:val="39920AFC"/>
    <w:lvl w:ilvl="0" w:tplc="E5105CD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0E6"/>
    <w:rsid w:val="00426373"/>
    <w:rsid w:val="005040E6"/>
    <w:rsid w:val="005B37AF"/>
    <w:rsid w:val="00956EA6"/>
    <w:rsid w:val="00CD5A59"/>
    <w:rsid w:val="00D04C1C"/>
    <w:rsid w:val="00F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96708"/>
  <w15:chartTrackingRefBased/>
  <w15:docId w15:val="{C03A2EB2-3D2C-4E4F-8267-3F7A44F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40E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0"/>
      <w:sz w:val="24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04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4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4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4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4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4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4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4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4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4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4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4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40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40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40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40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40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40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4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4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4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4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4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40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40E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40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4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40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40E6"/>
    <w:rPr>
      <w:b/>
      <w:bCs/>
      <w:smallCaps/>
      <w:color w:val="0F4761" w:themeColor="accent1" w:themeShade="BF"/>
      <w:spacing w:val="5"/>
    </w:rPr>
  </w:style>
  <w:style w:type="character" w:customStyle="1" w:styleId="Lbjegyzet-karakterek">
    <w:name w:val="Lábjegyzet-karakterek"/>
    <w:rsid w:val="005040E6"/>
    <w:rPr>
      <w:vertAlign w:val="superscript"/>
    </w:rPr>
  </w:style>
  <w:style w:type="character" w:customStyle="1" w:styleId="WW-Lbjegyzet-karakterek1">
    <w:name w:val="WW-Lábjegyzet-karakterek1"/>
    <w:rsid w:val="005040E6"/>
    <w:rPr>
      <w:vertAlign w:val="superscript"/>
    </w:rPr>
  </w:style>
  <w:style w:type="character" w:styleId="Oldalszm">
    <w:name w:val="page number"/>
    <w:basedOn w:val="Bekezdsalapbettpusa"/>
    <w:rsid w:val="005040E6"/>
  </w:style>
  <w:style w:type="character" w:styleId="Lbjegyzet-hivatkozs">
    <w:name w:val="footnote reference"/>
    <w:semiHidden/>
    <w:rsid w:val="005040E6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5040E6"/>
    <w:pPr>
      <w:suppressLineNumbers/>
      <w:ind w:left="283" w:hanging="283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040E6"/>
    <w:rPr>
      <w:rFonts w:ascii="Times New Roman" w:eastAsia="Tahoma" w:hAnsi="Times New Roman" w:cs="Times New Roman"/>
      <w:kern w:val="0"/>
      <w:sz w:val="20"/>
      <w:szCs w:val="20"/>
      <w:lang w:eastAsia="ar-SA"/>
      <w14:ligatures w14:val="none"/>
    </w:rPr>
  </w:style>
  <w:style w:type="paragraph" w:styleId="llb">
    <w:name w:val="footer"/>
    <w:basedOn w:val="Norml"/>
    <w:link w:val="llbChar"/>
    <w:rsid w:val="005040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040E6"/>
    <w:rPr>
      <w:rFonts w:ascii="Times New Roman" w:eastAsia="Tahoma" w:hAnsi="Times New Roman" w:cs="Times New Roman"/>
      <w:kern w:val="0"/>
      <w:sz w:val="24"/>
      <w:szCs w:val="20"/>
      <w:lang w:eastAsia="ar-SA"/>
      <w14:ligatures w14:val="none"/>
    </w:rPr>
  </w:style>
  <w:style w:type="paragraph" w:styleId="Szvegtrzs">
    <w:name w:val="Body Text"/>
    <w:basedOn w:val="Norml"/>
    <w:link w:val="SzvegtrzsChar"/>
    <w:rsid w:val="005040E6"/>
    <w:pPr>
      <w:widowControl/>
      <w:spacing w:after="140" w:line="288" w:lineRule="auto"/>
    </w:pPr>
    <w:rPr>
      <w:rFonts w:eastAsia="Noto Sans CJK SC Regular" w:cs="FreeSans"/>
      <w:kern w:val="2"/>
      <w:szCs w:val="24"/>
      <w:lang w:eastAsia="zh-CN" w:bidi="hi-IN"/>
      <w14:ligatures w14:val="standardContextual"/>
    </w:rPr>
  </w:style>
  <w:style w:type="character" w:customStyle="1" w:styleId="SzvegtrzsChar">
    <w:name w:val="Szövegtörzs Char"/>
    <w:basedOn w:val="Bekezdsalapbettpusa"/>
    <w:link w:val="Szvegtrzs"/>
    <w:rsid w:val="005040E6"/>
    <w:rPr>
      <w:rFonts w:ascii="Times New Roman" w:eastAsia="Noto Sans CJK SC Regular" w:hAnsi="Times New Roman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optijus/lawtext/1979/listid/14346967638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431E-CFC2-4FE4-BE9E-66E1C4AB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2583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2</cp:revision>
  <dcterms:created xsi:type="dcterms:W3CDTF">2024-11-05T12:48:00Z</dcterms:created>
  <dcterms:modified xsi:type="dcterms:W3CDTF">2024-11-05T12:51:00Z</dcterms:modified>
</cp:coreProperties>
</file>