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4ED1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Szigetvár Város Önkormányzata Képviselő-testületének</w:t>
      </w:r>
    </w:p>
    <w:p w14:paraId="4EC67B3F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1/2013. (I.18.) önkormányzati rendelete</w:t>
      </w:r>
    </w:p>
    <w:p w14:paraId="2F72F921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a közösségi együttélés alapvető szabályaival ellentétes magatartásokról</w:t>
      </w:r>
    </w:p>
    <w:p w14:paraId="68CC2746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7B0BA2C9" w14:textId="77777777" w:rsidR="00B37542" w:rsidRPr="00E30B57" w:rsidRDefault="00B37542" w:rsidP="00B37542">
      <w:pPr>
        <w:rPr>
          <w:rFonts w:ascii="Garamond" w:hAnsi="Garamond"/>
          <w:szCs w:val="24"/>
        </w:rPr>
      </w:pPr>
    </w:p>
    <w:p w14:paraId="6EE54A98" w14:textId="7FA83151" w:rsidR="00B37542" w:rsidRDefault="00B37542" w:rsidP="00B37542">
      <w:pPr>
        <w:jc w:val="both"/>
        <w:rPr>
          <w:rFonts w:ascii="Garamond" w:hAnsi="Garamond"/>
          <w:szCs w:val="24"/>
        </w:rPr>
      </w:pPr>
      <w:r>
        <w:rPr>
          <w:rStyle w:val="Lbjegyzet-hivatkozs"/>
          <w:rFonts w:ascii="Garamond" w:hAnsi="Garamond"/>
          <w:szCs w:val="24"/>
        </w:rPr>
        <w:footnoteReference w:id="1"/>
      </w:r>
      <w:r w:rsidRPr="00B37542">
        <w:rPr>
          <w:rFonts w:ascii="Garamond" w:hAnsi="Garamond"/>
          <w:szCs w:val="24"/>
        </w:rPr>
        <w:t>Szigetvár Város Önkormányzatának Képviselő-testülete Magyarország helyi önkormányzatairól szóló 2011. évi CLXXXIX. törvény 8. § (2) bekezdésében, valamint a 143. § (4) bekezdés d) pontjában kapott felhatalmazás alapján, az Alaptörvény 32. cikk (1) bekezdés a) pontjában meghatározott feladatkörében eljárva a közösségi együttélés alapvető szabályairól, valamint ezek elmulasztásának következményeiről a következőket rendeli el:</w:t>
      </w:r>
    </w:p>
    <w:p w14:paraId="274AE7B7" w14:textId="77777777" w:rsidR="00B37542" w:rsidRPr="00B37542" w:rsidRDefault="00B37542" w:rsidP="00B37542">
      <w:pPr>
        <w:jc w:val="both"/>
        <w:rPr>
          <w:rFonts w:ascii="Garamond" w:hAnsi="Garamond"/>
          <w:szCs w:val="24"/>
        </w:rPr>
      </w:pPr>
    </w:p>
    <w:p w14:paraId="6D6BA6F2" w14:textId="77777777" w:rsidR="00B37542" w:rsidRPr="00E30B57" w:rsidRDefault="00B37542" w:rsidP="00B37542">
      <w:pPr>
        <w:pStyle w:val="Listaszerbekezds"/>
        <w:numPr>
          <w:ilvl w:val="0"/>
          <w:numId w:val="1"/>
        </w:num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Fejezet</w:t>
      </w:r>
    </w:p>
    <w:p w14:paraId="55F08A53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 xml:space="preserve">    Általános rendelkezések</w:t>
      </w:r>
    </w:p>
    <w:p w14:paraId="07F76819" w14:textId="77777777" w:rsidR="00B37542" w:rsidRPr="00E30B57" w:rsidRDefault="00B37542" w:rsidP="00B37542">
      <w:pPr>
        <w:rPr>
          <w:rFonts w:ascii="Garamond" w:hAnsi="Garamond"/>
          <w:szCs w:val="24"/>
        </w:rPr>
      </w:pPr>
    </w:p>
    <w:p w14:paraId="396147AC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A rendelet hatálya</w:t>
      </w:r>
    </w:p>
    <w:p w14:paraId="64075AFD" w14:textId="77777777" w:rsidR="00B37542" w:rsidRPr="00E30B57" w:rsidRDefault="00B37542" w:rsidP="00B37542">
      <w:pPr>
        <w:pStyle w:val="Listaszerbekezds"/>
        <w:rPr>
          <w:rFonts w:ascii="Garamond" w:hAnsi="Garamond"/>
          <w:b/>
          <w:szCs w:val="24"/>
        </w:rPr>
      </w:pPr>
    </w:p>
    <w:p w14:paraId="093A7D05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1. §</w:t>
      </w:r>
    </w:p>
    <w:p w14:paraId="23DAEBE1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rendelet hatálya arra a természetes személyre, jogi személyre és jogi személyiséggel nem rendelkező szervezetre</w:t>
      </w:r>
      <w:r w:rsidRPr="00E30B57">
        <w:rPr>
          <w:rStyle w:val="Lbjegyzet-hivatkozs"/>
          <w:rFonts w:ascii="Garamond" w:hAnsi="Garamond"/>
          <w:szCs w:val="24"/>
        </w:rPr>
        <w:footnoteReference w:id="2"/>
      </w:r>
      <w:r w:rsidRPr="00E30B57">
        <w:rPr>
          <w:rFonts w:ascii="Garamond" w:hAnsi="Garamond"/>
          <w:szCs w:val="24"/>
        </w:rPr>
        <w:t xml:space="preserve"> terjed ki, aki Szigetvár város közigazgatási területén e rendeletben meghatározott, a közösségi együttélés alapvető szabályaival ellentétes magatartást tanúsít.</w:t>
      </w:r>
    </w:p>
    <w:p w14:paraId="2097E005" w14:textId="77777777" w:rsidR="00B37542" w:rsidRPr="00E30B57" w:rsidRDefault="00B37542" w:rsidP="00B37542">
      <w:pPr>
        <w:rPr>
          <w:rFonts w:ascii="Garamond" w:hAnsi="Garamond"/>
          <w:szCs w:val="24"/>
        </w:rPr>
      </w:pPr>
    </w:p>
    <w:p w14:paraId="7D79EC04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Általános szabályok</w:t>
      </w:r>
    </w:p>
    <w:p w14:paraId="49604B3D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2. §</w:t>
      </w:r>
      <w:r w:rsidRPr="00E30B57">
        <w:rPr>
          <w:rStyle w:val="Lbjegyzet-hivatkozs"/>
          <w:rFonts w:ascii="Garamond" w:eastAsiaTheme="majorEastAsia" w:hAnsi="Garamond"/>
          <w:b/>
          <w:sz w:val="24"/>
          <w:szCs w:val="24"/>
        </w:rPr>
        <w:footnoteReference w:id="3"/>
      </w:r>
    </w:p>
    <w:p w14:paraId="0E3351AF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61D156FA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Az e rendeletben meghatározott közösségi együttélés alapvető szabályaival ellentétes magatartás elkövetőjével szemben a közigazgatási bírság kiszabásával kapcsolatos eljárásokban Szigetvár Város Jegyzője jár el.</w:t>
      </w:r>
    </w:p>
    <w:p w14:paraId="37029BB3" w14:textId="77777777" w:rsidR="00B37542" w:rsidRPr="00E30B57" w:rsidRDefault="00B37542" w:rsidP="00B37542">
      <w:pPr>
        <w:pStyle w:val="Listaszerbekezds"/>
        <w:ind w:left="426"/>
        <w:jc w:val="both"/>
        <w:rPr>
          <w:rFonts w:ascii="Garamond" w:hAnsi="Garamond"/>
          <w:szCs w:val="24"/>
        </w:rPr>
      </w:pPr>
    </w:p>
    <w:p w14:paraId="7A1BE48F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Nem állapítható meg közösségi együttélés alapvető szabályaival ellentétes magatartás, ha a tevékenység vagy mulasztás szabálysértést vagy bűncselekményt valósít meg, úgyszintén, ha a tevékenységre vagy mulasztásra törvény vagy kormányrendelet közigazgatási bírság alkalmazását rendeli el.</w:t>
      </w:r>
    </w:p>
    <w:p w14:paraId="1B1C4D8B" w14:textId="77777777" w:rsidR="00B37542" w:rsidRPr="00E30B57" w:rsidRDefault="00B37542" w:rsidP="00B37542">
      <w:pPr>
        <w:ind w:left="426"/>
        <w:jc w:val="both"/>
        <w:rPr>
          <w:rFonts w:ascii="Garamond" w:hAnsi="Garamond"/>
          <w:szCs w:val="24"/>
        </w:rPr>
      </w:pPr>
    </w:p>
    <w:p w14:paraId="27D79042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 közösségi együttélés alapvető szabályaival ellentétes magatartás elkövetése miatt lefolytatott eljárás során </w:t>
      </w:r>
      <w:r w:rsidRPr="00E30B57">
        <w:rPr>
          <w:rFonts w:ascii="Garamond" w:hAnsi="Garamond" w:cs="Calibri"/>
          <w:szCs w:val="24"/>
        </w:rPr>
        <w:t>az általános közigazgatási rendtartásról szóló 2016. évi CL. törvény</w:t>
      </w:r>
      <w:r w:rsidRPr="00E30B57">
        <w:rPr>
          <w:rStyle w:val="Lbjegyzet-hivatkozs"/>
          <w:rFonts w:ascii="Garamond" w:hAnsi="Garamond" w:cs="Calibri"/>
          <w:szCs w:val="24"/>
        </w:rPr>
        <w:footnoteReference w:id="4"/>
      </w:r>
      <w:r w:rsidRPr="00E30B57">
        <w:rPr>
          <w:rFonts w:ascii="Garamond" w:hAnsi="Garamond"/>
          <w:szCs w:val="24"/>
        </w:rPr>
        <w:t xml:space="preserve"> rendelkezései alkalmazandók az e rendeletben meghatározott eltérésekkel.</w:t>
      </w:r>
    </w:p>
    <w:p w14:paraId="13C607C0" w14:textId="77777777" w:rsidR="00B37542" w:rsidRPr="00E30B57" w:rsidRDefault="00B37542" w:rsidP="00B37542">
      <w:pPr>
        <w:ind w:left="426"/>
        <w:jc w:val="both"/>
        <w:rPr>
          <w:rFonts w:ascii="Garamond" w:hAnsi="Garamond"/>
          <w:szCs w:val="24"/>
        </w:rPr>
      </w:pPr>
    </w:p>
    <w:p w14:paraId="2F240713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közösségi együttélés alapvető szabályaival ellentétes magatartás elkövetése miatti eljárás kizárólag hivatalból indítható, mely akkor sem minősül kérelemre indult eljárásnak, ha a közösségi együttélés alapvető szabályaival ellentétes magatartást természetes személy, jogi személy, vagy jogi személyiséggel nem rendelkező szervezet jelenti be.</w:t>
      </w:r>
    </w:p>
    <w:p w14:paraId="143031D5" w14:textId="77777777" w:rsidR="00B37542" w:rsidRPr="00E30B57" w:rsidRDefault="00B37542" w:rsidP="00B37542">
      <w:pPr>
        <w:ind w:left="426"/>
        <w:jc w:val="both"/>
        <w:rPr>
          <w:rFonts w:ascii="Garamond" w:hAnsi="Garamond"/>
          <w:szCs w:val="24"/>
        </w:rPr>
      </w:pPr>
    </w:p>
    <w:p w14:paraId="17F46843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Az eljárási képességgel nem rendelkező személy közigazgatási bírsággal nem sújtható.</w:t>
      </w:r>
    </w:p>
    <w:p w14:paraId="16508871" w14:textId="77777777" w:rsidR="00B37542" w:rsidRPr="00E30B57" w:rsidRDefault="00B37542" w:rsidP="00B37542">
      <w:pPr>
        <w:ind w:left="426"/>
        <w:jc w:val="both"/>
        <w:rPr>
          <w:rFonts w:ascii="Garamond" w:hAnsi="Garamond"/>
          <w:szCs w:val="24"/>
        </w:rPr>
      </w:pPr>
    </w:p>
    <w:p w14:paraId="2A8F1013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Az eljárási képességgel nem rendelkező személy közösségi együttélés alapvető szabályaival ellentétes magatartása miatt indult eljárást meg kell szüntetni.</w:t>
      </w:r>
    </w:p>
    <w:p w14:paraId="4D686525" w14:textId="77777777" w:rsidR="00B37542" w:rsidRPr="00E30B57" w:rsidRDefault="00B37542" w:rsidP="00B37542">
      <w:pPr>
        <w:ind w:left="426"/>
        <w:jc w:val="both"/>
        <w:rPr>
          <w:rFonts w:ascii="Garamond" w:hAnsi="Garamond"/>
          <w:szCs w:val="24"/>
        </w:rPr>
      </w:pPr>
    </w:p>
    <w:p w14:paraId="38FD17C8" w14:textId="77777777" w:rsidR="00B37542" w:rsidRPr="00E30B57" w:rsidRDefault="00B37542" w:rsidP="00B37542">
      <w:pPr>
        <w:numPr>
          <w:ilvl w:val="0"/>
          <w:numId w:val="22"/>
        </w:numPr>
        <w:ind w:left="426" w:hanging="426"/>
        <w:jc w:val="both"/>
        <w:rPr>
          <w:rFonts w:ascii="Garamond" w:hAnsi="Garamond"/>
          <w:szCs w:val="24"/>
        </w:rPr>
      </w:pPr>
      <w:r w:rsidRPr="00E30B57">
        <w:rPr>
          <w:rStyle w:val="Lbjegyzet-hivatkozs"/>
          <w:rFonts w:ascii="Garamond" w:hAnsi="Garamond"/>
          <w:szCs w:val="24"/>
        </w:rPr>
        <w:footnoteReference w:id="5"/>
      </w:r>
      <w:r w:rsidRPr="00E30B57">
        <w:rPr>
          <w:rFonts w:ascii="Garamond" w:hAnsi="Garamond"/>
          <w:szCs w:val="24"/>
        </w:rPr>
        <w:t>A közösségi együttélés alapvető szabályaival ellentétes magatartás elkövetőjével szemben, természetes személy esetében kétszázezer forintig terjedő közigazgatási bírság szabható ki, míg a jogi személy és a jogi személyiséggel nem rendelkező szervezet kétmillió forintig terjedő közigazgatási bírsággal sújtható.</w:t>
      </w:r>
    </w:p>
    <w:p w14:paraId="6086173D" w14:textId="77777777" w:rsidR="00B37542" w:rsidRPr="00E30B57" w:rsidRDefault="00B37542" w:rsidP="00B37542">
      <w:pPr>
        <w:pStyle w:val="Listaszerbekezds"/>
        <w:ind w:left="426"/>
        <w:jc w:val="both"/>
        <w:rPr>
          <w:rFonts w:ascii="Garamond" w:hAnsi="Garamond"/>
          <w:szCs w:val="24"/>
        </w:rPr>
      </w:pPr>
    </w:p>
    <w:p w14:paraId="13367939" w14:textId="77777777" w:rsidR="00B37542" w:rsidRPr="00E30B57" w:rsidRDefault="00B37542" w:rsidP="00B37542">
      <w:pPr>
        <w:pStyle w:val="Listaszerbekezds"/>
        <w:numPr>
          <w:ilvl w:val="0"/>
          <w:numId w:val="22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közösségi együttélés alapvető szabályaival ellentétes magatartás elkövetőjével szemben a közterület-felügyelő ötvenezer forintig terjedő helyszíni bírságot szabhat ki.</w:t>
      </w:r>
    </w:p>
    <w:p w14:paraId="2BD52F10" w14:textId="77777777" w:rsidR="00B37542" w:rsidRPr="00E30B57" w:rsidRDefault="00B37542" w:rsidP="00B37542">
      <w:pPr>
        <w:pStyle w:val="Listaszerbekezds"/>
        <w:jc w:val="both"/>
        <w:rPr>
          <w:rFonts w:ascii="Garamond" w:hAnsi="Garamond"/>
          <w:b/>
          <w:szCs w:val="24"/>
        </w:rPr>
      </w:pPr>
    </w:p>
    <w:p w14:paraId="2C7B4ADC" w14:textId="77777777" w:rsidR="00B37542" w:rsidRPr="00E30B57" w:rsidRDefault="00B37542" w:rsidP="00B37542">
      <w:pPr>
        <w:pStyle w:val="Listaszerbekezds"/>
        <w:ind w:left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II. </w:t>
      </w:r>
      <w:r w:rsidRPr="00E30B57">
        <w:rPr>
          <w:rFonts w:ascii="Garamond" w:hAnsi="Garamond"/>
          <w:b/>
          <w:szCs w:val="24"/>
        </w:rPr>
        <w:t>Fejezet</w:t>
      </w:r>
    </w:p>
    <w:p w14:paraId="10F3AFCB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A közösségi együttélés alapvető szabályaival ellentétes magatartások</w:t>
      </w:r>
    </w:p>
    <w:p w14:paraId="6FABB85D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29CCBBC7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Városi jelképek előállításával, használatával és a fellobogózással összefüggő magatartások</w:t>
      </w:r>
    </w:p>
    <w:p w14:paraId="2E4C7BAA" w14:textId="77777777" w:rsidR="00B37542" w:rsidRPr="00E30B57" w:rsidRDefault="00B37542" w:rsidP="00B37542">
      <w:pPr>
        <w:ind w:left="710"/>
        <w:rPr>
          <w:rFonts w:ascii="Garamond" w:hAnsi="Garamond"/>
          <w:b/>
          <w:szCs w:val="24"/>
        </w:rPr>
      </w:pPr>
    </w:p>
    <w:p w14:paraId="4730EF57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3. §</w:t>
      </w:r>
    </w:p>
    <w:p w14:paraId="3B5ABA7E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Aki </w:t>
      </w:r>
    </w:p>
    <w:p w14:paraId="22B13E1B" w14:textId="77777777" w:rsidR="00B37542" w:rsidRPr="00E30B57" w:rsidRDefault="00B37542" w:rsidP="00B37542">
      <w:pPr>
        <w:numPr>
          <w:ilvl w:val="0"/>
          <w:numId w:val="3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 város címerét vagy zászlaját engedély nélkül előállítja, forgalomba hozza, illetve a város címerét engedély nélkül használja;  </w:t>
      </w:r>
    </w:p>
    <w:p w14:paraId="04A84C7B" w14:textId="77777777" w:rsidR="00B37542" w:rsidRPr="00E30B57" w:rsidRDefault="00B37542" w:rsidP="00B37542">
      <w:pPr>
        <w:numPr>
          <w:ilvl w:val="0"/>
          <w:numId w:val="3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város címerének, zászlajának előállítására és forgalomba hozatalára, valamint a város címerének használatára vonatkozó engedélyben foglaltakat megszegi;</w:t>
      </w:r>
    </w:p>
    <w:p w14:paraId="478AC6C7" w14:textId="77777777" w:rsidR="00B37542" w:rsidRPr="00E30B57" w:rsidRDefault="00B37542" w:rsidP="00B37542">
      <w:pPr>
        <w:numPr>
          <w:ilvl w:val="0"/>
          <w:numId w:val="3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Style w:val="Lbjegyzet-hivatkozs"/>
          <w:rFonts w:ascii="Garamond" w:hAnsi="Garamond"/>
          <w:szCs w:val="24"/>
        </w:rPr>
        <w:footnoteReference w:id="6"/>
      </w:r>
    </w:p>
    <w:p w14:paraId="31F88DB2" w14:textId="77777777" w:rsidR="00B37542" w:rsidRPr="00E30B57" w:rsidRDefault="00B37542" w:rsidP="00B37542">
      <w:pPr>
        <w:ind w:left="357"/>
        <w:jc w:val="both"/>
        <w:rPr>
          <w:rFonts w:ascii="Garamond" w:hAnsi="Garamond"/>
          <w:szCs w:val="24"/>
        </w:rPr>
      </w:pPr>
    </w:p>
    <w:p w14:paraId="2760B17E" w14:textId="77777777" w:rsidR="00B37542" w:rsidRPr="00E30B57" w:rsidRDefault="00B37542" w:rsidP="00B37542">
      <w:pPr>
        <w:numPr>
          <w:ilvl w:val="0"/>
          <w:numId w:val="3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Style w:val="Lbjegyzet-hivatkozs"/>
          <w:rFonts w:ascii="Garamond" w:hAnsi="Garamond"/>
          <w:szCs w:val="24"/>
        </w:rPr>
        <w:footnoteReference w:id="7"/>
      </w:r>
    </w:p>
    <w:p w14:paraId="438601B8" w14:textId="77777777" w:rsidR="00B37542" w:rsidRPr="00E30B57" w:rsidRDefault="00B37542" w:rsidP="00B37542">
      <w:pPr>
        <w:ind w:left="714"/>
        <w:jc w:val="both"/>
        <w:rPr>
          <w:rFonts w:ascii="Garamond" w:hAnsi="Garamond"/>
          <w:szCs w:val="24"/>
        </w:rPr>
      </w:pPr>
    </w:p>
    <w:p w14:paraId="06FCCC9C" w14:textId="77777777" w:rsidR="00B37542" w:rsidRPr="00E30B57" w:rsidRDefault="00B37542" w:rsidP="00B37542">
      <w:pPr>
        <w:numPr>
          <w:ilvl w:val="0"/>
          <w:numId w:val="3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városi címer, zászló és az állami címer, zászló együttes használata során az állami címer, zászló elsőbbségét nem biztosítja,</w:t>
      </w:r>
    </w:p>
    <w:p w14:paraId="2B422B34" w14:textId="77777777" w:rsidR="00B37542" w:rsidRPr="00E30B57" w:rsidRDefault="00B37542" w:rsidP="00B37542">
      <w:pPr>
        <w:ind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közösségi együttélés alapvető szabályaival ellentétes magatartást követ el. </w:t>
      </w:r>
    </w:p>
    <w:p w14:paraId="24803C04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668B1BED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A közterület rendje elleni magatartások</w:t>
      </w:r>
    </w:p>
    <w:p w14:paraId="01BB2EF7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4. §</w:t>
      </w:r>
    </w:p>
    <w:p w14:paraId="0505615F" w14:textId="77777777" w:rsidR="00B37542" w:rsidRPr="00E30B57" w:rsidRDefault="00B37542" w:rsidP="00B37542">
      <w:pPr>
        <w:pStyle w:val="Listaszerbekezds"/>
        <w:ind w:left="0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Aki  </w:t>
      </w:r>
    </w:p>
    <w:p w14:paraId="3A75305D" w14:textId="77777777" w:rsidR="00B37542" w:rsidRPr="00E30B57" w:rsidRDefault="00B37542" w:rsidP="00B37542">
      <w:pPr>
        <w:pStyle w:val="Szvegtrzs"/>
        <w:numPr>
          <w:ilvl w:val="0"/>
          <w:numId w:val="4"/>
        </w:numPr>
        <w:autoSpaceDE/>
        <w:autoSpaceDN/>
        <w:adjustRightInd/>
        <w:ind w:left="777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közterületet engedély nélkül vagy az engedélyben foglaltaktól eltérően használja;</w:t>
      </w:r>
    </w:p>
    <w:p w14:paraId="3CCD28C2" w14:textId="77777777" w:rsidR="00B37542" w:rsidRPr="00E30B57" w:rsidRDefault="00B37542" w:rsidP="00B37542">
      <w:pPr>
        <w:pStyle w:val="Szvegtrzs"/>
        <w:numPr>
          <w:ilvl w:val="0"/>
          <w:numId w:val="4"/>
        </w:numPr>
        <w:autoSpaceDE/>
        <w:autoSpaceDN/>
        <w:adjustRightInd/>
        <w:ind w:left="777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közterületen elhelyezhető tájékoztatók, megállító táblák, hirdető berendezések elhelyezési szabályait megszegi;</w:t>
      </w:r>
    </w:p>
    <w:p w14:paraId="25A161E3" w14:textId="77777777" w:rsidR="00B37542" w:rsidRPr="00E30B57" w:rsidRDefault="00B37542" w:rsidP="00B37542">
      <w:pPr>
        <w:pStyle w:val="Szvegtrzs"/>
        <w:numPr>
          <w:ilvl w:val="0"/>
          <w:numId w:val="4"/>
        </w:numPr>
        <w:autoSpaceDE/>
        <w:autoSpaceDN/>
        <w:adjustRightInd/>
        <w:ind w:left="777" w:hanging="357"/>
        <w:rPr>
          <w:rFonts w:ascii="Garamond" w:hAnsi="Garamond"/>
          <w:sz w:val="24"/>
          <w:szCs w:val="24"/>
        </w:rPr>
      </w:pP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8"/>
      </w:r>
    </w:p>
    <w:p w14:paraId="3B34F8EA" w14:textId="77777777" w:rsidR="00B37542" w:rsidRPr="00E30B57" w:rsidRDefault="00B37542" w:rsidP="00B37542">
      <w:pPr>
        <w:pStyle w:val="Szvegtrzs"/>
        <w:autoSpaceDE/>
        <w:autoSpaceDN/>
        <w:adjustRightInd/>
        <w:ind w:left="777"/>
        <w:rPr>
          <w:rFonts w:ascii="Garamond" w:hAnsi="Garamond"/>
          <w:sz w:val="24"/>
          <w:szCs w:val="24"/>
        </w:rPr>
      </w:pPr>
    </w:p>
    <w:p w14:paraId="7A3DEC5D" w14:textId="77777777" w:rsidR="00B37542" w:rsidRPr="00E30B57" w:rsidRDefault="00B37542" w:rsidP="00B37542">
      <w:pPr>
        <w:pStyle w:val="Szvegtrzs"/>
        <w:numPr>
          <w:ilvl w:val="0"/>
          <w:numId w:val="4"/>
        </w:numPr>
        <w:autoSpaceDE/>
        <w:autoSpaceDN/>
        <w:adjustRightInd/>
        <w:ind w:left="777" w:hanging="357"/>
        <w:rPr>
          <w:rFonts w:ascii="Garamond" w:hAnsi="Garamond"/>
          <w:sz w:val="24"/>
          <w:szCs w:val="24"/>
        </w:rPr>
      </w:pP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9"/>
      </w:r>
    </w:p>
    <w:p w14:paraId="34A1B74D" w14:textId="77777777" w:rsidR="00B37542" w:rsidRPr="00E30B57" w:rsidRDefault="00B37542" w:rsidP="00B37542">
      <w:pPr>
        <w:pStyle w:val="Szvegtrzs"/>
        <w:autoSpaceDE/>
        <w:autoSpaceDN/>
        <w:adjustRightInd/>
        <w:ind w:left="777"/>
        <w:rPr>
          <w:rFonts w:ascii="Garamond" w:hAnsi="Garamond"/>
          <w:sz w:val="24"/>
          <w:szCs w:val="24"/>
        </w:rPr>
      </w:pPr>
    </w:p>
    <w:p w14:paraId="3B01E734" w14:textId="77777777" w:rsidR="00B37542" w:rsidRPr="00E30B57" w:rsidRDefault="00B37542" w:rsidP="00B37542">
      <w:pPr>
        <w:pStyle w:val="Szvegtrzs"/>
        <w:numPr>
          <w:ilvl w:val="0"/>
          <w:numId w:val="4"/>
        </w:numPr>
        <w:autoSpaceDE/>
        <w:autoSpaceDN/>
        <w:adjustRightInd/>
        <w:ind w:left="777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közterület használatáról szóló önkormányzati rendelet 5. § (3) bekezdésében meghatározott bejelentési kötelezettségének nem tesz eleget, azaz a Szigetvári Polgármesteri Hivatal Közigazgatási Osztályán</w:t>
      </w: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10"/>
      </w:r>
      <w:r w:rsidRPr="00E30B57">
        <w:rPr>
          <w:rFonts w:ascii="Garamond" w:hAnsi="Garamond"/>
          <w:sz w:val="24"/>
          <w:szCs w:val="24"/>
        </w:rPr>
        <w:t xml:space="preserve"> a közterület használat tényét és kezdő időpontját legkésőbb a használat megkezdése előtt három nappal nem jelenti be, illetve tüzelőanyag közterületen történő elhelyezése esetén azt a közterület-használat megkezdésének napján nem jelenti be,</w:t>
      </w:r>
    </w:p>
    <w:p w14:paraId="530F94C0" w14:textId="77777777" w:rsidR="00B37542" w:rsidRPr="00E30B57" w:rsidRDefault="00B37542" w:rsidP="00B37542">
      <w:pPr>
        <w:ind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közösségi együttélés alapvető szabályaival ellentétes magatartást követ el. </w:t>
      </w:r>
    </w:p>
    <w:p w14:paraId="17CA61F2" w14:textId="77777777" w:rsidR="00B37542" w:rsidRPr="00E30B57" w:rsidRDefault="00B37542" w:rsidP="00B37542">
      <w:pPr>
        <w:pStyle w:val="Szvegtrzs"/>
        <w:tabs>
          <w:tab w:val="left" w:pos="284"/>
        </w:tabs>
        <w:ind w:left="0"/>
        <w:rPr>
          <w:rFonts w:ascii="Garamond" w:hAnsi="Garamond"/>
          <w:sz w:val="24"/>
          <w:szCs w:val="24"/>
        </w:rPr>
      </w:pPr>
    </w:p>
    <w:p w14:paraId="4A1C2C5F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5. §</w:t>
      </w:r>
    </w:p>
    <w:p w14:paraId="35DF1FD7" w14:textId="77777777" w:rsidR="00B37542" w:rsidRPr="00E30B57" w:rsidRDefault="00B37542" w:rsidP="00B37542">
      <w:pPr>
        <w:pStyle w:val="Szvegtrzs"/>
        <w:rPr>
          <w:rFonts w:ascii="Garamond" w:hAnsi="Garamond"/>
          <w:sz w:val="24"/>
          <w:szCs w:val="24"/>
        </w:rPr>
      </w:pPr>
    </w:p>
    <w:p w14:paraId="4BD54117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Aki kolduló, kéregető tevékenységet folytat Szigetvár Város közigazgatási területén és magatartása nem tartozik a szabálysértésekről szóló törvény hatálya alá, közösségi együttélés alapvető szabályaival ellentétes magatartást követ el. </w:t>
      </w:r>
    </w:p>
    <w:p w14:paraId="4F2EDBDB" w14:textId="77777777" w:rsidR="00B37542" w:rsidRPr="00E30B57" w:rsidRDefault="00B37542" w:rsidP="00B37542">
      <w:pPr>
        <w:pStyle w:val="Szvegtrzsbehzssal3"/>
        <w:tabs>
          <w:tab w:val="clear" w:pos="1418"/>
        </w:tabs>
        <w:ind w:hanging="1560"/>
        <w:rPr>
          <w:rFonts w:ascii="Garamond" w:hAnsi="Garamond"/>
          <w:b/>
          <w:szCs w:val="24"/>
        </w:rPr>
      </w:pPr>
    </w:p>
    <w:p w14:paraId="53B54BDB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426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Az üzletek éjszakai nyitvatartási rendjével kapcsolatos magatartások</w:t>
      </w:r>
    </w:p>
    <w:p w14:paraId="6D2BEE97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6. §</w:t>
      </w:r>
    </w:p>
    <w:p w14:paraId="496D157C" w14:textId="77777777" w:rsidR="00B37542" w:rsidRPr="00E30B57" w:rsidRDefault="00B37542" w:rsidP="00B37542">
      <w:pPr>
        <w:pStyle w:val="Szvegtrzs"/>
        <w:ind w:left="420"/>
        <w:rPr>
          <w:rFonts w:ascii="Garamond" w:hAnsi="Garamond"/>
          <w:sz w:val="24"/>
          <w:szCs w:val="24"/>
        </w:rPr>
      </w:pPr>
    </w:p>
    <w:p w14:paraId="78DE0EFC" w14:textId="77777777" w:rsidR="00B37542" w:rsidRPr="00E30B57" w:rsidRDefault="00B37542" w:rsidP="00B37542">
      <w:pPr>
        <w:pStyle w:val="Listaszerbekezds"/>
        <w:numPr>
          <w:ilvl w:val="0"/>
          <w:numId w:val="5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Annak a kereskedelmi tevékenységet folytató üzletnek az üzemeltetője, aki 22:00 és 05:00 óra között nyitva tart, közösségi együttélés alapvető szabályaival ellentétes magatartást követ el. </w:t>
      </w:r>
    </w:p>
    <w:p w14:paraId="79F1CAAF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4BF9A691" w14:textId="77777777" w:rsidR="00B37542" w:rsidRPr="00E30B57" w:rsidRDefault="00B37542" w:rsidP="00B37542">
      <w:pPr>
        <w:pStyle w:val="Szvegtrzs"/>
        <w:numPr>
          <w:ilvl w:val="0"/>
          <w:numId w:val="5"/>
        </w:numPr>
        <w:autoSpaceDE/>
        <w:autoSpaceDN/>
        <w:adjustRightInd/>
        <w:ind w:left="357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 xml:space="preserve">Annak a vendéglátást folytató üzletnek az üzemeltetője, aki </w:t>
      </w:r>
    </w:p>
    <w:p w14:paraId="4377E06B" w14:textId="77777777" w:rsidR="00B37542" w:rsidRPr="00E30B57" w:rsidRDefault="00B37542" w:rsidP="00B37542">
      <w:pPr>
        <w:pStyle w:val="Szvegtrzs"/>
        <w:numPr>
          <w:ilvl w:val="0"/>
          <w:numId w:val="6"/>
        </w:numPr>
        <w:autoSpaceDE/>
        <w:autoSpaceDN/>
        <w:adjustRightInd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az I. számú lakóövezetben hétköznap és hétvégén 02:00 és 06:00 óra között nyitva tart;</w:t>
      </w:r>
    </w:p>
    <w:p w14:paraId="68E9373E" w14:textId="77777777" w:rsidR="00B37542" w:rsidRPr="00E30B57" w:rsidRDefault="00B37542" w:rsidP="00B37542">
      <w:pPr>
        <w:pStyle w:val="Szvegtrzs"/>
        <w:numPr>
          <w:ilvl w:val="0"/>
          <w:numId w:val="6"/>
        </w:numPr>
        <w:autoSpaceDE/>
        <w:autoSpaceDN/>
        <w:adjustRightInd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II. számú lakóövezetben hétköznap 02:00 és 06:00 óra, hétvégén 04:00 és 06:00 között nyitva tart;</w:t>
      </w:r>
    </w:p>
    <w:p w14:paraId="55F94593" w14:textId="77777777" w:rsidR="00B37542" w:rsidRPr="00E30B57" w:rsidRDefault="00B37542" w:rsidP="00B37542">
      <w:pPr>
        <w:pStyle w:val="Szvegtrzs"/>
        <w:numPr>
          <w:ilvl w:val="0"/>
          <w:numId w:val="6"/>
        </w:numPr>
        <w:autoSpaceDE/>
        <w:autoSpaceDN/>
        <w:adjustRightInd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III. számú lakóövezetben hétköznap és hétvégén egyaránt 00:00 és 06:00 óra között nyitva tart,</w:t>
      </w:r>
    </w:p>
    <w:p w14:paraId="56EF0280" w14:textId="77777777" w:rsidR="00B37542" w:rsidRPr="00E30B57" w:rsidRDefault="00B37542" w:rsidP="00B37542">
      <w:pPr>
        <w:ind w:left="369"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közösségi együttélés alapvető szabályaival ellentétes magatartást követ el. </w:t>
      </w:r>
    </w:p>
    <w:p w14:paraId="2A3FCA22" w14:textId="77777777" w:rsidR="00B37542" w:rsidRPr="00E30B57" w:rsidRDefault="00B37542" w:rsidP="00B37542">
      <w:pPr>
        <w:ind w:firstLine="357"/>
        <w:jc w:val="both"/>
        <w:rPr>
          <w:rFonts w:ascii="Garamond" w:hAnsi="Garamond"/>
          <w:szCs w:val="24"/>
        </w:rPr>
      </w:pPr>
    </w:p>
    <w:p w14:paraId="6C3A47D3" w14:textId="77777777" w:rsidR="00B37542" w:rsidRPr="00E30B57" w:rsidRDefault="00B37542" w:rsidP="00B37542">
      <w:pPr>
        <w:pStyle w:val="Szvegtrzs"/>
        <w:numPr>
          <w:ilvl w:val="0"/>
          <w:numId w:val="5"/>
        </w:numPr>
        <w:autoSpaceDE/>
        <w:autoSpaceDN/>
        <w:adjustRightInd/>
        <w:ind w:left="357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(2) bekezdésben írt üzletek teraszainak az üzemeltetője, ha</w:t>
      </w:r>
    </w:p>
    <w:p w14:paraId="12E262D1" w14:textId="77777777" w:rsidR="00B37542" w:rsidRPr="00E30B57" w:rsidRDefault="00B37542" w:rsidP="00B37542">
      <w:pPr>
        <w:pStyle w:val="Szvegtrzs"/>
        <w:numPr>
          <w:ilvl w:val="0"/>
          <w:numId w:val="7"/>
        </w:numPr>
        <w:autoSpaceDE/>
        <w:autoSpaceDN/>
        <w:adjustRightInd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az I. számú lakóövezetben hétköznap 00:00 és 06:00 óra, hétvégén 01:00 és 06:00 között nyitva tart;</w:t>
      </w:r>
    </w:p>
    <w:p w14:paraId="11F59477" w14:textId="77777777" w:rsidR="00B37542" w:rsidRPr="00E30B57" w:rsidRDefault="00B37542" w:rsidP="00B37542">
      <w:pPr>
        <w:pStyle w:val="Szvegtrzs"/>
        <w:numPr>
          <w:ilvl w:val="0"/>
          <w:numId w:val="7"/>
        </w:numPr>
        <w:autoSpaceDE/>
        <w:autoSpaceDN/>
        <w:adjustRightInd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II. számú lakóövezetben hétköznap 00:00 és 06:00 óra, hétvégén 01:00 és 06:00 óra között nyitva tart;</w:t>
      </w:r>
    </w:p>
    <w:p w14:paraId="154D56F9" w14:textId="77777777" w:rsidR="00B37542" w:rsidRPr="00E30B57" w:rsidRDefault="00B37542" w:rsidP="00B37542">
      <w:pPr>
        <w:pStyle w:val="Szvegtrzs"/>
        <w:numPr>
          <w:ilvl w:val="0"/>
          <w:numId w:val="7"/>
        </w:numPr>
        <w:autoSpaceDE/>
        <w:autoSpaceDN/>
        <w:adjustRightInd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III. számú lakóövezetben hétköznap és hétvégén egyaránt 00:00 és 06:00 óra között nyitva tart,</w:t>
      </w:r>
    </w:p>
    <w:p w14:paraId="530E5BB5" w14:textId="77777777" w:rsidR="00B37542" w:rsidRPr="00E30B57" w:rsidRDefault="00B37542" w:rsidP="00B37542">
      <w:pPr>
        <w:ind w:firstLine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közösségi együttélés alapvető szabályaival ellentétes magatartást követ el. </w:t>
      </w:r>
    </w:p>
    <w:p w14:paraId="68E11301" w14:textId="77777777" w:rsidR="00B37542" w:rsidRPr="00E30B57" w:rsidRDefault="00B37542" w:rsidP="00B37542">
      <w:pPr>
        <w:pStyle w:val="Szvegtrzs"/>
        <w:rPr>
          <w:rFonts w:ascii="Garamond" w:hAnsi="Garamond"/>
          <w:sz w:val="24"/>
          <w:szCs w:val="24"/>
        </w:rPr>
      </w:pPr>
    </w:p>
    <w:p w14:paraId="1DA30EEB" w14:textId="77777777" w:rsidR="00B37542" w:rsidRPr="00E30B57" w:rsidRDefault="00B37542" w:rsidP="00B37542">
      <w:pPr>
        <w:pStyle w:val="Szvegtrzs"/>
        <w:numPr>
          <w:ilvl w:val="0"/>
          <w:numId w:val="5"/>
        </w:numPr>
        <w:autoSpaceDE/>
        <w:autoSpaceDN/>
        <w:adjustRightInd/>
        <w:ind w:left="357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lastRenderedPageBreak/>
        <w:t>Az (1)-(3) bekezdésben írt korlátozás nem terjed ki az üzletek éjszakai nyitvatartásának rendjéről szóló önkormányzati rendelet 4.§-ában szabályozott esetekre.</w:t>
      </w:r>
    </w:p>
    <w:p w14:paraId="13800306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3100B2C1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Állattartással kapcsolatos magatartások</w:t>
      </w:r>
    </w:p>
    <w:p w14:paraId="02D66B16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7. §</w:t>
      </w:r>
    </w:p>
    <w:p w14:paraId="76D6DDB7" w14:textId="77777777" w:rsidR="00B37542" w:rsidRPr="00E30B57" w:rsidRDefault="00B37542" w:rsidP="00B37542">
      <w:pPr>
        <w:pStyle w:val="Szvegtrzs"/>
        <w:ind w:left="360"/>
        <w:rPr>
          <w:rFonts w:ascii="Garamond" w:hAnsi="Garamond"/>
          <w:sz w:val="24"/>
          <w:szCs w:val="24"/>
        </w:rPr>
      </w:pPr>
    </w:p>
    <w:p w14:paraId="2C04B490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5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Aki a lakóház erkélyén galambot tart, közösségi együttélés alapvető szabályaival ellentétes magatartást követ el.</w:t>
      </w:r>
    </w:p>
    <w:p w14:paraId="4B8FC543" w14:textId="77777777" w:rsidR="00B37542" w:rsidRPr="00E30B57" w:rsidRDefault="00B37542" w:rsidP="00B37542">
      <w:pPr>
        <w:pStyle w:val="Szvegtrzs"/>
        <w:autoSpaceDE/>
        <w:autoSpaceDN/>
        <w:adjustRightInd/>
        <w:ind w:left="845"/>
        <w:rPr>
          <w:rFonts w:ascii="Garamond" w:hAnsi="Garamond"/>
          <w:sz w:val="24"/>
          <w:szCs w:val="24"/>
        </w:rPr>
      </w:pPr>
    </w:p>
    <w:p w14:paraId="658F8A15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Aki közterületen galambot etet, közösségi együttélés alapvető szabályaival ellentétes magatartást követ el.</w:t>
      </w:r>
    </w:p>
    <w:p w14:paraId="4EB1334D" w14:textId="77777777" w:rsidR="00B37542" w:rsidRPr="00E30B57" w:rsidRDefault="00B37542" w:rsidP="00B37542">
      <w:pPr>
        <w:pStyle w:val="Szvegtrzs"/>
        <w:autoSpaceDE/>
        <w:autoSpaceDN/>
        <w:adjustRightInd/>
        <w:ind w:left="0"/>
        <w:rPr>
          <w:rFonts w:ascii="Garamond" w:hAnsi="Garamond"/>
          <w:sz w:val="24"/>
          <w:szCs w:val="24"/>
        </w:rPr>
      </w:pPr>
    </w:p>
    <w:p w14:paraId="7F09EB7C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Aki megszegi az állattartás helyi szabályairól szóló önkormányzati rendelet 6. §-ában foglalt biohumusz előállítás, trágyagiliszta tenyésztés, trágya, illetve trágyalé tárolására vonatkozó előírásokat (a biohumusz előállítás és trágyagiliszta tenyésztés a telek legfeljebb egytized részén, a szomszédos telekhatártól négy méterre, az épülettől legalább tíz méter távolságra folytatható), közösségi együttélés alapvető szabályaival ellentétes magatartást követ el.</w:t>
      </w:r>
    </w:p>
    <w:p w14:paraId="3A9BDE12" w14:textId="77777777" w:rsidR="00B37542" w:rsidRPr="00E30B57" w:rsidRDefault="00B37542" w:rsidP="00B37542">
      <w:pPr>
        <w:pStyle w:val="Szvegtrzs"/>
        <w:autoSpaceDE/>
        <w:autoSpaceDN/>
        <w:adjustRightInd/>
        <w:ind w:left="0"/>
        <w:rPr>
          <w:rFonts w:ascii="Garamond" w:hAnsi="Garamond"/>
          <w:sz w:val="24"/>
          <w:szCs w:val="24"/>
        </w:rPr>
      </w:pPr>
    </w:p>
    <w:p w14:paraId="08A33348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Aki a város belterületén levő közterületeken gazdasági haszonállatot legeltet, közösségi együttélés alapvető szabályaival ellentétes magatartást követ el.</w:t>
      </w:r>
    </w:p>
    <w:p w14:paraId="77F3035B" w14:textId="77777777" w:rsidR="00B37542" w:rsidRPr="00E30B57" w:rsidRDefault="00B37542" w:rsidP="00B37542">
      <w:pPr>
        <w:pStyle w:val="Szvegtrzs"/>
        <w:autoSpaceDE/>
        <w:autoSpaceDN/>
        <w:adjustRightInd/>
        <w:ind w:left="425"/>
        <w:rPr>
          <w:rFonts w:ascii="Garamond" w:hAnsi="Garamond"/>
          <w:sz w:val="24"/>
          <w:szCs w:val="24"/>
        </w:rPr>
      </w:pPr>
    </w:p>
    <w:p w14:paraId="40D4AEB9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11"/>
      </w:r>
    </w:p>
    <w:p w14:paraId="3A3FC201" w14:textId="77777777" w:rsidR="00B37542" w:rsidRPr="00E30B57" w:rsidRDefault="00B37542" w:rsidP="00B37542">
      <w:pPr>
        <w:pStyle w:val="Szvegtrzs"/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</w:p>
    <w:p w14:paraId="3B026F30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12"/>
      </w:r>
    </w:p>
    <w:p w14:paraId="67706192" w14:textId="77777777" w:rsidR="00B37542" w:rsidRPr="00E30B57" w:rsidRDefault="00B37542" w:rsidP="00B37542">
      <w:pPr>
        <w:pStyle w:val="Szvegtrzs"/>
        <w:autoSpaceDE/>
        <w:autoSpaceDN/>
        <w:adjustRightInd/>
        <w:ind w:left="425"/>
        <w:rPr>
          <w:rFonts w:ascii="Garamond" w:hAnsi="Garamond"/>
          <w:sz w:val="24"/>
          <w:szCs w:val="24"/>
        </w:rPr>
      </w:pPr>
    </w:p>
    <w:p w14:paraId="5D5C15C6" w14:textId="77777777" w:rsidR="00B37542" w:rsidRPr="00E30B57" w:rsidRDefault="00B37542" w:rsidP="00B37542">
      <w:pPr>
        <w:pStyle w:val="Szvegtrzs"/>
        <w:numPr>
          <w:ilvl w:val="0"/>
          <w:numId w:val="8"/>
        </w:numPr>
        <w:ind w:left="426"/>
        <w:rPr>
          <w:rFonts w:ascii="Garamond" w:hAnsi="Garamond"/>
          <w:sz w:val="24"/>
          <w:szCs w:val="24"/>
        </w:rPr>
      </w:pP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13"/>
      </w:r>
    </w:p>
    <w:p w14:paraId="30BC30CF" w14:textId="77777777" w:rsidR="00B37542" w:rsidRPr="00E30B57" w:rsidRDefault="00B37542" w:rsidP="00B37542">
      <w:pPr>
        <w:tabs>
          <w:tab w:val="num" w:pos="720"/>
        </w:tabs>
        <w:jc w:val="both"/>
        <w:rPr>
          <w:rFonts w:ascii="Garamond" w:hAnsi="Garamond"/>
          <w:szCs w:val="24"/>
        </w:rPr>
      </w:pPr>
    </w:p>
    <w:p w14:paraId="3EA953E9" w14:textId="77777777" w:rsidR="00B37542" w:rsidRPr="00E30B57" w:rsidRDefault="00B37542" w:rsidP="00B37542">
      <w:pPr>
        <w:numPr>
          <w:ilvl w:val="0"/>
          <w:numId w:val="8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Style w:val="Lbjegyzet-hivatkozs"/>
          <w:rFonts w:ascii="Garamond" w:hAnsi="Garamond"/>
          <w:szCs w:val="24"/>
        </w:rPr>
        <w:footnoteReference w:id="14"/>
      </w:r>
    </w:p>
    <w:p w14:paraId="0104DBE7" w14:textId="77777777" w:rsidR="00B37542" w:rsidRPr="00E30B57" w:rsidRDefault="00B37542" w:rsidP="00B37542">
      <w:pPr>
        <w:ind w:left="426"/>
        <w:jc w:val="both"/>
        <w:rPr>
          <w:rFonts w:ascii="Garamond" w:hAnsi="Garamond"/>
          <w:szCs w:val="24"/>
        </w:rPr>
      </w:pPr>
    </w:p>
    <w:p w14:paraId="3274E09F" w14:textId="77777777" w:rsidR="00B37542" w:rsidRPr="00E30B57" w:rsidRDefault="00B37542" w:rsidP="00B37542">
      <w:pPr>
        <w:pStyle w:val="Listaszerbekezds"/>
        <w:numPr>
          <w:ilvl w:val="0"/>
          <w:numId w:val="8"/>
        </w:numPr>
        <w:ind w:left="426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Aki megszegi az állattartás helyi szabályairól szóló önkormányzati rendelet 15. (5)-(7) bekezdésében meghatározott ebtartásra és macskatartásra vonatkozó szabályokat, azaz</w:t>
      </w:r>
    </w:p>
    <w:p w14:paraId="48D9F3FA" w14:textId="77777777" w:rsidR="00B37542" w:rsidRPr="00E30B57" w:rsidRDefault="00B37542" w:rsidP="00B37542">
      <w:pPr>
        <w:numPr>
          <w:ilvl w:val="1"/>
          <w:numId w:val="9"/>
        </w:numPr>
        <w:spacing w:line="240" w:lineRule="auto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ebet, valamint macskát többlakásos épület erkélyén, folyosóján, lépcsőházában, pincéjében, alagsorában, valamint padlásán tart;</w:t>
      </w:r>
    </w:p>
    <w:p w14:paraId="6C719658" w14:textId="77777777" w:rsidR="00B37542" w:rsidRPr="00E30B57" w:rsidRDefault="00B37542" w:rsidP="00B37542">
      <w:pPr>
        <w:numPr>
          <w:ilvl w:val="1"/>
          <w:numId w:val="9"/>
        </w:numPr>
        <w:spacing w:line="240" w:lineRule="auto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ebet, illetve macskát úgy tartja, hogy a többi lakás lakóinak nyugalmát tartósan és rendszeresen zavarja;</w:t>
      </w:r>
    </w:p>
    <w:p w14:paraId="5CA1B24A" w14:textId="77777777" w:rsidR="00B37542" w:rsidRPr="00E30B57" w:rsidRDefault="00B37542" w:rsidP="00B37542">
      <w:pPr>
        <w:numPr>
          <w:ilvl w:val="1"/>
          <w:numId w:val="9"/>
        </w:numPr>
        <w:spacing w:line="240" w:lineRule="auto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ha az eb vagy macska tulajdonos, illetve a felügyeletével megbízott személy nem gondoskodik arról, hogy az eb vagy macska a lakóházak közös használatú helyiségeit, a liftet, az ablakpárkányt, a folyosót, az erkélyt és mások ruházatát ne szennyezze;</w:t>
      </w:r>
    </w:p>
    <w:p w14:paraId="4241B8B1" w14:textId="77777777" w:rsidR="00B37542" w:rsidRPr="00E30B57" w:rsidRDefault="00B37542" w:rsidP="00B37542">
      <w:pPr>
        <w:pStyle w:val="Szvegtrzs"/>
        <w:autoSpaceDE/>
        <w:autoSpaceDN/>
        <w:adjustRightInd/>
        <w:ind w:firstLine="63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közösségi együttélés alapvető szabályaival ellentétes magatartást követ el.</w:t>
      </w:r>
    </w:p>
    <w:p w14:paraId="6E574925" w14:textId="77777777" w:rsidR="00B37542" w:rsidRPr="00E30B57" w:rsidRDefault="00B37542" w:rsidP="00B37542">
      <w:pPr>
        <w:pStyle w:val="Szvegtrzs"/>
        <w:rPr>
          <w:rFonts w:ascii="Garamond" w:hAnsi="Garamond"/>
          <w:sz w:val="24"/>
          <w:szCs w:val="24"/>
        </w:rPr>
      </w:pPr>
    </w:p>
    <w:p w14:paraId="259E1165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lastRenderedPageBreak/>
        <w:t xml:space="preserve"> Aki bekerítetlen ingatlanon ebet szabadon tart, közösségi együttélés alapvető szabályaival ellentétes magatartást követ el.</w:t>
      </w:r>
    </w:p>
    <w:p w14:paraId="3C0E1A65" w14:textId="77777777" w:rsidR="00B37542" w:rsidRPr="00E30B57" w:rsidRDefault="00B37542" w:rsidP="00B37542">
      <w:pPr>
        <w:pStyle w:val="Szvegtrzs"/>
        <w:autoSpaceDE/>
        <w:autoSpaceDN/>
        <w:adjustRightInd/>
        <w:ind w:left="425"/>
        <w:rPr>
          <w:rFonts w:ascii="Garamond" w:hAnsi="Garamond"/>
          <w:sz w:val="24"/>
          <w:szCs w:val="24"/>
        </w:rPr>
      </w:pPr>
    </w:p>
    <w:p w14:paraId="04177235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 xml:space="preserve"> </w:t>
      </w: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15"/>
      </w:r>
      <w:r w:rsidRPr="00E30B57">
        <w:rPr>
          <w:rFonts w:ascii="Garamond" w:hAnsi="Garamond"/>
          <w:sz w:val="24"/>
          <w:szCs w:val="24"/>
        </w:rPr>
        <w:t>Aki az ebet nem tartja zárt, körül kerített helyen, nem biztosítja az eb felügyeletét, valamint azt, hogy az eb ne tudjon elkóborolni, és ezzel a kutya mások testi épségét veszélyezteti, közösségi együttélés alapvető szabályaival ellentétes magatartást követ el.</w:t>
      </w:r>
    </w:p>
    <w:p w14:paraId="128502BF" w14:textId="77777777" w:rsidR="00B37542" w:rsidRPr="00E30B57" w:rsidRDefault="00B37542" w:rsidP="00B37542">
      <w:pPr>
        <w:pStyle w:val="Listaszerbekezds"/>
        <w:rPr>
          <w:rFonts w:ascii="Garamond" w:hAnsi="Garamond"/>
          <w:szCs w:val="24"/>
        </w:rPr>
      </w:pPr>
    </w:p>
    <w:p w14:paraId="13C7024D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Style w:val="Lbjegyzet-hivatkozs"/>
          <w:rFonts w:ascii="Garamond" w:eastAsiaTheme="majorEastAsia" w:hAnsi="Garamond"/>
          <w:sz w:val="24"/>
          <w:szCs w:val="24"/>
        </w:rPr>
        <w:footnoteReference w:id="16"/>
      </w:r>
      <w:r w:rsidRPr="00E30B57">
        <w:rPr>
          <w:rFonts w:ascii="Garamond" w:hAnsi="Garamond"/>
          <w:sz w:val="24"/>
          <w:szCs w:val="24"/>
        </w:rPr>
        <w:t>Aki ebet (kivéve vakvezető, jelző vagy őrző-védő eb) visz be az állattartás helyi szabályairól szóló önkormányzati rendelet 16. § (5) bekezdésében meghatározott helyekre, azaz</w:t>
      </w:r>
    </w:p>
    <w:p w14:paraId="54AFFE31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közösség részére nyitva álló olyan helyiségbe, amely bejáratánál elhelyezett alkalmi tábla vagy felirat jelzi, hogy tilos ebet bevinni,</w:t>
      </w:r>
    </w:p>
    <w:p w14:paraId="7EB77CCE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strandra, uszodába,</w:t>
      </w:r>
    </w:p>
    <w:p w14:paraId="603BF753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kiskereskedelmi egységbe vagy élelmiszerraktárba, élelmiszert feldolgozó üzembe,</w:t>
      </w:r>
    </w:p>
    <w:p w14:paraId="778C1B2B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piac és vásárcsarnok területére,</w:t>
      </w:r>
    </w:p>
    <w:p w14:paraId="54FB2FAA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oktatási, egészségügyi (kivéve állategészségügyi), szociális, kulturális intézmények területére templomba, kegyeleti helyre (kivéve, ha az intézmény vezetője ez alól felmentést ad),</w:t>
      </w:r>
    </w:p>
    <w:p w14:paraId="43606E17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ügyfélforgalmat lebonyolító középületbe (pl. polgármesteri hivatal), diákszállásra,</w:t>
      </w:r>
    </w:p>
    <w:p w14:paraId="656C4052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játszótérre,</w:t>
      </w:r>
    </w:p>
    <w:p w14:paraId="04EC6D13" w14:textId="77777777" w:rsidR="00B37542" w:rsidRPr="00E30B57" w:rsidRDefault="00B37542" w:rsidP="00B37542">
      <w:pPr>
        <w:numPr>
          <w:ilvl w:val="0"/>
          <w:numId w:val="23"/>
        </w:num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olyan parkba, zöldterületre, nyílt vízfelületre vagy tóba, ahol tábla tiltja az ebek beengedését és bevitelét</w:t>
      </w:r>
    </w:p>
    <w:p w14:paraId="7D2118DD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ab/>
        <w:t>közösségi együttélés alapvető szabályaival ellentétes magatartást követ el.</w:t>
      </w:r>
    </w:p>
    <w:p w14:paraId="79C3C181" w14:textId="77777777" w:rsidR="00B37542" w:rsidRPr="00E30B57" w:rsidRDefault="00B37542" w:rsidP="00B37542">
      <w:pPr>
        <w:pStyle w:val="Szvegtrzs"/>
        <w:autoSpaceDE/>
        <w:autoSpaceDN/>
        <w:adjustRightInd/>
        <w:ind w:left="425"/>
        <w:rPr>
          <w:rFonts w:ascii="Garamond" w:hAnsi="Garamond"/>
          <w:sz w:val="24"/>
          <w:szCs w:val="24"/>
        </w:rPr>
      </w:pPr>
    </w:p>
    <w:p w14:paraId="65E36F5E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 xml:space="preserve"> Aki az ebet olyan közterületen sétáltatja vagy futtatja, ahol azt tábla tiltja, közösségi együttélés alapvető szabályaival ellentétes magatartást követ el.</w:t>
      </w:r>
    </w:p>
    <w:p w14:paraId="61344C94" w14:textId="77777777" w:rsidR="00B37542" w:rsidRPr="00E30B57" w:rsidRDefault="00B37542" w:rsidP="00B37542">
      <w:pPr>
        <w:pStyle w:val="Szvegtrzs"/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</w:p>
    <w:p w14:paraId="2E6AA508" w14:textId="77777777" w:rsidR="00B37542" w:rsidRPr="00E30B57" w:rsidRDefault="00B37542" w:rsidP="00B37542">
      <w:pPr>
        <w:pStyle w:val="Szvegtrzs"/>
        <w:numPr>
          <w:ilvl w:val="0"/>
          <w:numId w:val="8"/>
        </w:numPr>
        <w:autoSpaceDE/>
        <w:autoSpaceDN/>
        <w:adjustRightInd/>
        <w:ind w:left="42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 xml:space="preserve"> Aki az ebet sétáltatás vagy futtatás közben felügyelet nélkül hagyja és ezzel az eb veszélyezteti mások testi épségét, közösségi együttélés alapvető szabályaival ellentétes magatartást követ el.</w:t>
      </w:r>
    </w:p>
    <w:p w14:paraId="4C49E086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49374C7F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Temetkezéssel kapcsolatos magatartások</w:t>
      </w:r>
    </w:p>
    <w:p w14:paraId="697E797A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8.§</w:t>
      </w:r>
    </w:p>
    <w:p w14:paraId="34073941" w14:textId="77777777" w:rsidR="00B37542" w:rsidRPr="00E30B57" w:rsidRDefault="00B37542" w:rsidP="00B37542">
      <w:pPr>
        <w:pStyle w:val="Szvegtrzs"/>
        <w:ind w:left="0"/>
        <w:rPr>
          <w:rFonts w:ascii="Garamond" w:hAnsi="Garamond"/>
          <w:b/>
          <w:sz w:val="24"/>
          <w:szCs w:val="24"/>
        </w:rPr>
      </w:pPr>
    </w:p>
    <w:p w14:paraId="142C36BA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Aki </w:t>
      </w:r>
    </w:p>
    <w:p w14:paraId="7F3C3550" w14:textId="77777777" w:rsidR="00B37542" w:rsidRPr="00E30B57" w:rsidRDefault="00B37542" w:rsidP="00B37542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temetőnek arra ki nem jelölt helyén halottat eltemet vagy maradványát elhelyezi;</w:t>
      </w:r>
    </w:p>
    <w:p w14:paraId="43D643A9" w14:textId="77777777" w:rsidR="00B37542" w:rsidRPr="00E30B57" w:rsidRDefault="00B37542" w:rsidP="00B37542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temető üzemeltetőjének engedélye nélkül a temetőben sírboltot épít vagy létesít;</w:t>
      </w:r>
    </w:p>
    <w:p w14:paraId="0DEE7F24" w14:textId="77777777" w:rsidR="00B37542" w:rsidRPr="00E30B57" w:rsidRDefault="00B37542" w:rsidP="00B37542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elhunyt személyt a ravatalozón kívül ravataloz;</w:t>
      </w:r>
    </w:p>
    <w:p w14:paraId="11904C44" w14:textId="77777777" w:rsidR="00B37542" w:rsidRPr="00E30B57" w:rsidRDefault="00B37542" w:rsidP="00B37542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temetőbe ebet vagy más állatot (kivéve vakvezető eb) bevisz;</w:t>
      </w:r>
    </w:p>
    <w:p w14:paraId="67CA8B6A" w14:textId="77777777" w:rsidR="00B37542" w:rsidRPr="00E30B57" w:rsidRDefault="00B37542" w:rsidP="00B37542">
      <w:pPr>
        <w:pStyle w:val="Szvegtrzs"/>
        <w:numPr>
          <w:ilvl w:val="0"/>
          <w:numId w:val="10"/>
        </w:numPr>
        <w:autoSpaceDE/>
        <w:autoSpaceDN/>
        <w:adjustRightInd/>
        <w:ind w:left="714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 xml:space="preserve">a temetőbe üzemeltető engedélye nélkül gépjárművel behajt; </w:t>
      </w:r>
    </w:p>
    <w:p w14:paraId="605362FB" w14:textId="77777777" w:rsidR="00B37542" w:rsidRPr="00E30B57" w:rsidRDefault="00B37542" w:rsidP="00B37542">
      <w:pPr>
        <w:pStyle w:val="Szvegtrzs"/>
        <w:numPr>
          <w:ilvl w:val="0"/>
          <w:numId w:val="10"/>
        </w:numPr>
        <w:autoSpaceDE/>
        <w:autoSpaceDN/>
        <w:adjustRightInd/>
        <w:ind w:left="714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temetőben olyan magatartást tanúsít vagy zajhatást kelt, amely a látogatók kegyeleti érzését sérti;</w:t>
      </w:r>
    </w:p>
    <w:p w14:paraId="7A093296" w14:textId="77777777" w:rsidR="00B37542" w:rsidRPr="00E30B57" w:rsidRDefault="00B37542" w:rsidP="00B37542">
      <w:pPr>
        <w:pStyle w:val="Szvegtrzs"/>
        <w:numPr>
          <w:ilvl w:val="0"/>
          <w:numId w:val="10"/>
        </w:numPr>
        <w:autoSpaceDE/>
        <w:autoSpaceDN/>
        <w:adjustRightInd/>
        <w:ind w:left="714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lastRenderedPageBreak/>
        <w:t>a temetési helyen túlterjeszkedő, közízlést sértő vagy oda nem illő felirattal ellátott sírjelet helyez el a temetőben;</w:t>
      </w:r>
    </w:p>
    <w:p w14:paraId="4DE6AAEA" w14:textId="77777777" w:rsidR="00B37542" w:rsidRPr="00E30B57" w:rsidRDefault="00B37542" w:rsidP="00B37542">
      <w:pPr>
        <w:pStyle w:val="Szvegtrzs"/>
        <w:numPr>
          <w:ilvl w:val="0"/>
          <w:numId w:val="10"/>
        </w:numPr>
        <w:autoSpaceDE/>
        <w:autoSpaceDN/>
        <w:adjustRightInd/>
        <w:ind w:left="714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temetőben a sírhelyek környékét felássa vagy onnan talajt hord el;</w:t>
      </w:r>
    </w:p>
    <w:p w14:paraId="2537A7C1" w14:textId="77777777" w:rsidR="00B37542" w:rsidRPr="00E30B57" w:rsidRDefault="00B37542" w:rsidP="00B37542">
      <w:pPr>
        <w:pStyle w:val="Szvegtrzs"/>
        <w:numPr>
          <w:ilvl w:val="0"/>
          <w:numId w:val="10"/>
        </w:numPr>
        <w:autoSpaceDE/>
        <w:autoSpaceDN/>
        <w:adjustRightInd/>
        <w:ind w:left="714" w:hanging="357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 temetőben keletkezett hulladékot nem az erre kijelölt gyűjtőhelyen vagy konténerben helyezi el,</w:t>
      </w:r>
    </w:p>
    <w:p w14:paraId="632B5B4C" w14:textId="77777777" w:rsidR="00B37542" w:rsidRPr="00E30B57" w:rsidRDefault="00B37542" w:rsidP="00B37542">
      <w:pPr>
        <w:pStyle w:val="Szvegtrzs"/>
        <w:autoSpaceDE/>
        <w:autoSpaceDN/>
        <w:adjustRightInd/>
        <w:ind w:left="0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közösségi együttélés alapvető szabályaival ellentétes magatartást követ el.</w:t>
      </w:r>
    </w:p>
    <w:p w14:paraId="115A57B1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51E2D60D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Köztisztasággal kapcsolatos magatartások</w:t>
      </w:r>
    </w:p>
    <w:p w14:paraId="063A85C5" w14:textId="77777777" w:rsidR="00B37542" w:rsidRPr="00E30B57" w:rsidRDefault="00B37542" w:rsidP="00B37542">
      <w:pPr>
        <w:pStyle w:val="Szvegtrzs"/>
        <w:ind w:left="0"/>
        <w:jc w:val="center"/>
        <w:rPr>
          <w:rFonts w:ascii="Garamond" w:hAnsi="Garamond"/>
          <w:b/>
          <w:sz w:val="24"/>
          <w:szCs w:val="24"/>
        </w:rPr>
      </w:pPr>
      <w:r w:rsidRPr="00E30B57">
        <w:rPr>
          <w:rFonts w:ascii="Garamond" w:hAnsi="Garamond"/>
          <w:b/>
          <w:sz w:val="24"/>
          <w:szCs w:val="24"/>
        </w:rPr>
        <w:t>9. §</w:t>
      </w:r>
    </w:p>
    <w:p w14:paraId="0E2A9044" w14:textId="77777777" w:rsidR="00B37542" w:rsidRPr="00E30B57" w:rsidRDefault="00B37542" w:rsidP="00B37542">
      <w:pPr>
        <w:pStyle w:val="Szvegtrzs"/>
        <w:ind w:left="360"/>
        <w:rPr>
          <w:rFonts w:ascii="Garamond" w:hAnsi="Garamond"/>
          <w:sz w:val="24"/>
          <w:szCs w:val="24"/>
        </w:rPr>
      </w:pPr>
    </w:p>
    <w:p w14:paraId="11ED2EF0" w14:textId="77777777" w:rsidR="00B37542" w:rsidRPr="00E30B57" w:rsidRDefault="00B37542" w:rsidP="00B37542">
      <w:pPr>
        <w:numPr>
          <w:ilvl w:val="0"/>
          <w:numId w:val="11"/>
        </w:numPr>
        <w:ind w:left="425"/>
        <w:jc w:val="both"/>
        <w:rPr>
          <w:rFonts w:ascii="Garamond" w:hAnsi="Garamond" w:cs="Calibri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 </w:t>
      </w:r>
      <w:r w:rsidRPr="00E30B57">
        <w:rPr>
          <w:rStyle w:val="Lbjegyzet-hivatkozs"/>
          <w:rFonts w:ascii="Garamond" w:hAnsi="Garamond"/>
          <w:bCs/>
          <w:szCs w:val="24"/>
        </w:rPr>
        <w:footnoteReference w:id="17"/>
      </w:r>
    </w:p>
    <w:p w14:paraId="532E636F" w14:textId="77777777" w:rsidR="00B37542" w:rsidRPr="00E30B57" w:rsidRDefault="00B37542" w:rsidP="00B37542">
      <w:pPr>
        <w:ind w:left="425"/>
        <w:jc w:val="both"/>
        <w:rPr>
          <w:rFonts w:ascii="Garamond" w:hAnsi="Garamond"/>
          <w:bCs/>
          <w:szCs w:val="24"/>
        </w:rPr>
      </w:pPr>
    </w:p>
    <w:p w14:paraId="35A986A5" w14:textId="77777777" w:rsidR="00B37542" w:rsidRPr="00E30B57" w:rsidRDefault="00B37542" w:rsidP="00B37542">
      <w:pPr>
        <w:numPr>
          <w:ilvl w:val="0"/>
          <w:numId w:val="11"/>
        </w:numPr>
        <w:ind w:left="425"/>
        <w:jc w:val="both"/>
        <w:rPr>
          <w:rFonts w:ascii="Garamond" w:hAnsi="Garamond"/>
          <w:bCs/>
          <w:szCs w:val="24"/>
        </w:rPr>
      </w:pPr>
      <w:r w:rsidRPr="00E30B57">
        <w:rPr>
          <w:rStyle w:val="Lbjegyzet-hivatkozs"/>
          <w:rFonts w:ascii="Garamond" w:hAnsi="Garamond"/>
          <w:bCs/>
          <w:szCs w:val="24"/>
        </w:rPr>
        <w:footnoteReference w:id="18"/>
      </w:r>
      <w:r w:rsidRPr="00E30B57">
        <w:rPr>
          <w:rFonts w:ascii="Garamond" w:hAnsi="Garamond"/>
          <w:bCs/>
          <w:szCs w:val="24"/>
        </w:rPr>
        <w:t xml:space="preserve"> </w:t>
      </w:r>
      <w:r w:rsidRPr="00E30B57">
        <w:rPr>
          <w:rStyle w:val="Lbjegyzet-hivatkozs"/>
          <w:rFonts w:ascii="Garamond" w:hAnsi="Garamond"/>
          <w:bCs/>
          <w:szCs w:val="24"/>
        </w:rPr>
        <w:footnoteReference w:id="19"/>
      </w:r>
      <w:r w:rsidRPr="00E30B57">
        <w:rPr>
          <w:rFonts w:ascii="Garamond" w:hAnsi="Garamond"/>
          <w:szCs w:val="24"/>
        </w:rPr>
        <w:t>Az ingatlanhasználó, illetve az ingatlantulajdonos köteles az ingatlan előtti járda, árok továbbá a járda és az út közötti kiépített vagy kiépítetlen terület gondozásáról, tisztán tartásáról, továbbá kaszálásról - beleértve az ingatlan nyilvántartásban közterületként nyilvántartott belterületi földrészletet is - gondoskodni.</w:t>
      </w:r>
      <w:r w:rsidRPr="00E30B57">
        <w:rPr>
          <w:rStyle w:val="Lbjegyzet-hivatkozs"/>
          <w:rFonts w:ascii="Garamond" w:hAnsi="Garamond"/>
          <w:szCs w:val="24"/>
        </w:rPr>
        <w:footnoteReference w:id="20"/>
      </w:r>
    </w:p>
    <w:p w14:paraId="439F424E" w14:textId="77777777" w:rsidR="00B37542" w:rsidRPr="00E30B57" w:rsidRDefault="00B37542" w:rsidP="00B37542">
      <w:pPr>
        <w:ind w:left="425"/>
        <w:jc w:val="both"/>
        <w:rPr>
          <w:rFonts w:ascii="Garamond" w:hAnsi="Garamond"/>
          <w:bCs/>
          <w:szCs w:val="24"/>
        </w:rPr>
      </w:pPr>
    </w:p>
    <w:p w14:paraId="4FBF866C" w14:textId="77777777" w:rsidR="00B37542" w:rsidRPr="00E30B57" w:rsidRDefault="00B37542" w:rsidP="00B37542">
      <w:pPr>
        <w:numPr>
          <w:ilvl w:val="0"/>
          <w:numId w:val="11"/>
        </w:numPr>
        <w:ind w:left="425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Aki a helyi közúton, közterületen közterület használati-engedély nélkül, ha a jármű a közúti forgalomban csak hatósági jelzéssel vehet részt, hatósági jelzéssel nem rendelkező járművet tárol, </w:t>
      </w: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0194C025" w14:textId="77777777" w:rsidR="00B37542" w:rsidRPr="00E30B57" w:rsidRDefault="00B37542" w:rsidP="00B37542">
      <w:pPr>
        <w:ind w:left="425"/>
        <w:jc w:val="both"/>
        <w:rPr>
          <w:rFonts w:ascii="Garamond" w:hAnsi="Garamond"/>
          <w:bCs/>
          <w:szCs w:val="24"/>
        </w:rPr>
      </w:pPr>
    </w:p>
    <w:p w14:paraId="429BF5ED" w14:textId="77777777" w:rsidR="00B37542" w:rsidRPr="00E30B57" w:rsidRDefault="00B37542" w:rsidP="00B37542">
      <w:pPr>
        <w:numPr>
          <w:ilvl w:val="0"/>
          <w:numId w:val="11"/>
        </w:numPr>
        <w:ind w:left="425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Aki Szigetvár város közigazgatási területén cigarettacsikket, hulladékot nem a kihelyezett gyűjtőedénybe dobja, </w:t>
      </w: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74365E8F" w14:textId="77777777" w:rsidR="00B37542" w:rsidRPr="00E30B57" w:rsidRDefault="00B37542" w:rsidP="00B37542">
      <w:pPr>
        <w:pStyle w:val="Listaszerbekezds"/>
        <w:rPr>
          <w:rFonts w:ascii="Garamond" w:hAnsi="Garamond"/>
          <w:bCs/>
          <w:szCs w:val="24"/>
        </w:rPr>
      </w:pPr>
    </w:p>
    <w:p w14:paraId="64D69AF8" w14:textId="77777777" w:rsidR="00B37542" w:rsidRPr="00E30B57" w:rsidRDefault="00B37542" w:rsidP="00B37542">
      <w:pPr>
        <w:pStyle w:val="NormlWeb"/>
        <w:numPr>
          <w:ilvl w:val="0"/>
          <w:numId w:val="11"/>
        </w:numPr>
        <w:tabs>
          <w:tab w:val="left" w:pos="284"/>
        </w:tabs>
        <w:spacing w:before="0" w:beforeAutospacing="0" w:after="20" w:afterAutospacing="0" w:line="276" w:lineRule="auto"/>
        <w:ind w:left="426"/>
        <w:jc w:val="both"/>
        <w:rPr>
          <w:rFonts w:ascii="Garamond" w:hAnsi="Garamond"/>
          <w:color w:val="000000"/>
        </w:rPr>
      </w:pPr>
      <w:bookmarkStart w:id="0" w:name="_Hlk54097455"/>
      <w:r w:rsidRPr="00E30B57">
        <w:rPr>
          <w:rFonts w:ascii="Garamond" w:hAnsi="Garamond"/>
          <w:bCs/>
        </w:rPr>
        <w:t xml:space="preserve"> </w:t>
      </w:r>
      <w:r w:rsidRPr="00E30B57">
        <w:rPr>
          <w:rStyle w:val="Lbjegyzet-hivatkozs"/>
          <w:rFonts w:ascii="Garamond" w:eastAsiaTheme="majorEastAsia" w:hAnsi="Garamond"/>
          <w:bCs/>
        </w:rPr>
        <w:footnoteReference w:id="21"/>
      </w:r>
      <w:r w:rsidRPr="00E30B57">
        <w:rPr>
          <w:rFonts w:ascii="Garamond" w:hAnsi="Garamond"/>
          <w:bCs/>
        </w:rPr>
        <w:t xml:space="preserve">Aki közterületen hatósági jelzéssel rendelkező </w:t>
      </w:r>
      <w:r w:rsidRPr="00E30B57">
        <w:rPr>
          <w:rFonts w:ascii="Garamond" w:hAnsi="Garamond"/>
          <w:color w:val="000000"/>
        </w:rPr>
        <w:t xml:space="preserve">korrodált, megsérült és elhagyott járművet vagy műszaki állapotánál fogva közúti közlekedésre alkalmatlan járművet </w:t>
      </w:r>
      <w:r w:rsidRPr="00E30B57">
        <w:rPr>
          <w:rFonts w:ascii="Garamond" w:hAnsi="Garamond"/>
          <w:bCs/>
        </w:rPr>
        <w:t>tárol, közösségi együttélés szabályaival ellentétes magatartást követ el</w:t>
      </w:r>
      <w:bookmarkEnd w:id="0"/>
      <w:r w:rsidRPr="00E30B57">
        <w:rPr>
          <w:rFonts w:ascii="Garamond" w:hAnsi="Garamond"/>
          <w:bCs/>
        </w:rPr>
        <w:t>.</w:t>
      </w:r>
    </w:p>
    <w:p w14:paraId="18040239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</w:p>
    <w:p w14:paraId="6CD60E49" w14:textId="77777777" w:rsidR="00B37542" w:rsidRPr="00E30B57" w:rsidRDefault="00B37542" w:rsidP="00B37542">
      <w:pPr>
        <w:spacing w:after="240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9/A. §</w:t>
      </w:r>
      <w:r w:rsidRPr="00E30B57">
        <w:rPr>
          <w:rStyle w:val="Lbjegyzet-hivatkozs"/>
          <w:rFonts w:ascii="Garamond" w:hAnsi="Garamond"/>
          <w:b/>
          <w:szCs w:val="24"/>
        </w:rPr>
        <w:footnoteReference w:id="22"/>
      </w:r>
    </w:p>
    <w:p w14:paraId="6AEEEE98" w14:textId="77777777" w:rsidR="00B37542" w:rsidRPr="00E30B57" w:rsidRDefault="00B37542" w:rsidP="00B37542">
      <w:pPr>
        <w:suppressAutoHyphens/>
        <w:spacing w:line="240" w:lineRule="auto"/>
        <w:ind w:left="284" w:hanging="284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(1) Aki Szigetvár, Becefa részönkormányzat, valamint Zsibót részönkormányzat belterületein avart, zöld vagy egyéb kerti hulladékot a téli és nyári időszámítási időszakban egyaránt az engedélyezett – keddi, csütörtöki és szombati napokon 7.00-19.00 óra – időtartamtól eltérően éget, a közösségi együttélés alapvető szabályaival ellentétes magatartást követ el.</w:t>
      </w:r>
    </w:p>
    <w:p w14:paraId="6B442298" w14:textId="77777777" w:rsidR="00B37542" w:rsidRPr="00E30B57" w:rsidRDefault="00B37542" w:rsidP="00B37542">
      <w:pPr>
        <w:suppressAutoHyphens/>
        <w:spacing w:before="240" w:line="240" w:lineRule="auto"/>
        <w:ind w:left="284" w:hanging="284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(2) Az avar, zöld vagy egyéb kerti hulladék (1) bekezdés szerinti belterületen történő égetésének szabályai:</w:t>
      </w:r>
    </w:p>
    <w:p w14:paraId="2FF01848" w14:textId="77777777" w:rsidR="00B37542" w:rsidRPr="00E30B57" w:rsidRDefault="00B37542" w:rsidP="00B37542">
      <w:pPr>
        <w:suppressAutoHyphens/>
        <w:spacing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a)</w:t>
      </w: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ab/>
        <w:t>Avart és kerti hulladékot csak olyan helyen és területen szabad égetni, ahol az égetés személyi biztonságot nem veszélyeztet, vagyoni és környezeti kárt, robbanást nem okoz.</w:t>
      </w:r>
    </w:p>
    <w:p w14:paraId="28E04DC3" w14:textId="77777777" w:rsidR="00B37542" w:rsidRPr="00E30B57" w:rsidRDefault="00B37542" w:rsidP="00B37542">
      <w:pPr>
        <w:suppressAutoHyphens/>
        <w:spacing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lastRenderedPageBreak/>
        <w:t>b)</w:t>
      </w: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ab/>
        <w:t>Az égetést csak szélcsendes időben, kellően száraz avar és kerti hulladék esetén szabad elvégezni.</w:t>
      </w:r>
    </w:p>
    <w:p w14:paraId="4013EFE1" w14:textId="77777777" w:rsidR="00B37542" w:rsidRPr="00E30B57" w:rsidRDefault="00B37542" w:rsidP="00B37542">
      <w:pPr>
        <w:suppressAutoHyphens/>
        <w:spacing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c)</w:t>
      </w: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ab/>
        <w:t>Az égetendő hulladék nem tartalmazhat kommunális-, ipari eredetű, vagy veszélyes hulladékot.</w:t>
      </w:r>
    </w:p>
    <w:p w14:paraId="57E673DD" w14:textId="77777777" w:rsidR="00B37542" w:rsidRPr="00E30B57" w:rsidRDefault="00B37542" w:rsidP="00B37542">
      <w:pPr>
        <w:suppressAutoHyphens/>
        <w:spacing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d)</w:t>
      </w: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ab/>
        <w:t>A tűz őrzéséről és veszély esetén annak eloltásáról az égetést végző köteles gondoskodni.</w:t>
      </w:r>
    </w:p>
    <w:p w14:paraId="3EF7B90E" w14:textId="77777777" w:rsidR="00B37542" w:rsidRPr="00E30B57" w:rsidRDefault="00B37542" w:rsidP="00B37542">
      <w:pPr>
        <w:suppressAutoHyphens/>
        <w:spacing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e)</w:t>
      </w: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ab/>
        <w:t>Az égetés helyszínén olyan eszközöket, illetőleg felszereléseket kell készenlétben tartani, amelyekkel a tűz terjedése megakadályozható, illetve a tűz eloltható.</w:t>
      </w:r>
    </w:p>
    <w:p w14:paraId="40832AC6" w14:textId="3A681E9E" w:rsidR="00B37542" w:rsidRDefault="00B37542" w:rsidP="00B37542">
      <w:pPr>
        <w:suppressAutoHyphens/>
        <w:spacing w:after="240"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>f)</w:t>
      </w:r>
      <w:r w:rsidRPr="00E30B57">
        <w:rPr>
          <w:rFonts w:ascii="Garamond" w:eastAsia="Noto Sans CJK SC Regular" w:hAnsi="Garamond" w:cs="FreeSans"/>
          <w:kern w:val="2"/>
          <w:szCs w:val="24"/>
          <w:lang w:eastAsia="zh-CN" w:bidi="hi-IN"/>
        </w:rPr>
        <w:tab/>
        <w:t>Az égetés befejezése után a helyszínt és annak környezetét tűzvédelmi szempontból át kell vizsgálni és minden olyan körülményt meg kell szüntetni, ami tüzet okozhat.</w:t>
      </w:r>
    </w:p>
    <w:p w14:paraId="320983C8" w14:textId="5E301BA8" w:rsidR="00B37542" w:rsidRPr="00B37542" w:rsidRDefault="00B37542" w:rsidP="00B37542">
      <w:pPr>
        <w:pStyle w:val="Szvegtrzs"/>
        <w:spacing w:before="240" w:after="240" w:line="240" w:lineRule="auto"/>
        <w:ind w:left="0"/>
        <w:rPr>
          <w:rFonts w:ascii="Garamond" w:hAnsi="Garamond"/>
          <w:sz w:val="24"/>
          <w:szCs w:val="24"/>
        </w:rPr>
      </w:pPr>
      <w:r w:rsidRPr="00B37542">
        <w:rPr>
          <w:rFonts w:ascii="Garamond" w:hAnsi="Garamond"/>
          <w:sz w:val="24"/>
          <w:szCs w:val="24"/>
        </w:rPr>
        <w:t>(3)</w:t>
      </w:r>
      <w:r>
        <w:rPr>
          <w:rStyle w:val="Lbjegyzet-hivatkozs"/>
          <w:rFonts w:ascii="Garamond" w:hAnsi="Garamond"/>
          <w:sz w:val="24"/>
          <w:szCs w:val="24"/>
        </w:rPr>
        <w:footnoteReference w:id="23"/>
      </w:r>
      <w:r w:rsidRPr="00B37542">
        <w:rPr>
          <w:rFonts w:ascii="Garamond" w:hAnsi="Garamond"/>
          <w:sz w:val="24"/>
          <w:szCs w:val="24"/>
        </w:rPr>
        <w:t xml:space="preserve"> Az ingatlanhasználó, illetve az ingatlantulajdonos köteles az általa használt, illetve tulajdonát képező ingatlant művelni, rendben tartani, arról a gyomot és gazt rendszeresen eltávolítani, valamint szakszerű gyomirtással arról gondoskodni, hogy az ingatlan gyom- és allergén növényektől mentes legyen, ellenkező esetben közösségi együttélés alapvető szabályaival ellentétes magatartást követ el.</w:t>
      </w:r>
    </w:p>
    <w:p w14:paraId="7E255C05" w14:textId="77777777" w:rsidR="00B37542" w:rsidRPr="00E30B57" w:rsidRDefault="00B37542" w:rsidP="00B37542">
      <w:pPr>
        <w:suppressAutoHyphens/>
        <w:spacing w:after="240" w:line="240" w:lineRule="auto"/>
        <w:ind w:left="580" w:hanging="438"/>
        <w:jc w:val="both"/>
        <w:rPr>
          <w:rFonts w:ascii="Garamond" w:eastAsia="Noto Sans CJK SC Regular" w:hAnsi="Garamond" w:cs="FreeSans"/>
          <w:kern w:val="2"/>
          <w:szCs w:val="24"/>
          <w:lang w:eastAsia="zh-CN" w:bidi="hi-IN"/>
        </w:rPr>
      </w:pPr>
    </w:p>
    <w:p w14:paraId="030CBBDC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10. §</w:t>
      </w:r>
      <w:r w:rsidRPr="00E30B57">
        <w:rPr>
          <w:rStyle w:val="Lbjegyzet-hivatkozs"/>
          <w:rFonts w:ascii="Garamond" w:hAnsi="Garamond"/>
          <w:b/>
          <w:szCs w:val="24"/>
        </w:rPr>
        <w:footnoteReference w:id="24"/>
      </w:r>
    </w:p>
    <w:p w14:paraId="1A8F96CE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</w:p>
    <w:p w14:paraId="119912F1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  <w:r w:rsidRPr="00E30B57">
        <w:rPr>
          <w:rFonts w:ascii="Garamond" w:hAnsi="Garamond"/>
          <w:b/>
          <w:bCs/>
          <w:szCs w:val="24"/>
        </w:rPr>
        <w:t>11. §</w:t>
      </w:r>
    </w:p>
    <w:p w14:paraId="38785136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Aki </w:t>
      </w:r>
    </w:p>
    <w:p w14:paraId="7AD05E27" w14:textId="77777777" w:rsidR="00B37542" w:rsidRPr="00DC7723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>
        <w:rPr>
          <w:rStyle w:val="Lbjegyzet-hivatkozs"/>
          <w:rFonts w:ascii="Garamond" w:hAnsi="Garamond"/>
          <w:bCs/>
          <w:szCs w:val="24"/>
        </w:rPr>
        <w:footnoteReference w:id="25"/>
      </w:r>
    </w:p>
    <w:p w14:paraId="26B900B2" w14:textId="77777777" w:rsidR="00B37542" w:rsidRPr="00E30B57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>
        <w:rPr>
          <w:rStyle w:val="Lbjegyzet-hivatkozs"/>
          <w:rFonts w:ascii="Garamond" w:hAnsi="Garamond"/>
          <w:bCs/>
          <w:szCs w:val="24"/>
        </w:rPr>
        <w:footnoteReference w:id="26"/>
      </w:r>
    </w:p>
    <w:p w14:paraId="225C7054" w14:textId="77777777" w:rsidR="00B37542" w:rsidRPr="00E30B57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települési szilárd hulladékot ingatlanán felhalmoz, illetve a közterületre vagy más ingatlanára a megállapított feltételektől eltérően kihelyez, így</w:t>
      </w:r>
    </w:p>
    <w:p w14:paraId="4F4DFAD1" w14:textId="77777777" w:rsidR="00B37542" w:rsidRPr="00E30B57" w:rsidRDefault="00B37542" w:rsidP="00B37542">
      <w:pPr>
        <w:numPr>
          <w:ilvl w:val="0"/>
          <w:numId w:val="15"/>
        </w:num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hulladékot nem a környezet szennyezését megelőző, károsítását kizáró, mások testi épségét, közérzetét, a környezet szennyezését veszélyeztető módon gyűjti, illetve tárolja;</w:t>
      </w:r>
    </w:p>
    <w:p w14:paraId="7D9BF585" w14:textId="77777777" w:rsidR="00B37542" w:rsidRPr="00E30B57" w:rsidRDefault="00B37542" w:rsidP="00B37542">
      <w:pPr>
        <w:numPr>
          <w:ilvl w:val="0"/>
          <w:numId w:val="15"/>
        </w:num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települési szilárd hulladék gyűjtésére szolgáló gyűjtőtartályt nem az ingatlanon belül tárolja, illetve a gyűjtőedényzetet folyamatosan a közterületen tárolja, közterület-használati engedély nélkül;</w:t>
      </w:r>
    </w:p>
    <w:p w14:paraId="6326E819" w14:textId="77777777" w:rsidR="00B37542" w:rsidRPr="00E30B57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 w:rsidRPr="00E30B57">
        <w:rPr>
          <w:rStyle w:val="Lbjegyzet-hivatkozs"/>
          <w:rFonts w:ascii="Garamond" w:hAnsi="Garamond"/>
          <w:bCs/>
          <w:szCs w:val="24"/>
        </w:rPr>
        <w:footnoteReference w:id="27"/>
      </w:r>
    </w:p>
    <w:p w14:paraId="66A2FFCA" w14:textId="77777777" w:rsidR="00B37542" w:rsidRPr="00E30B57" w:rsidRDefault="00B37542" w:rsidP="00B37542">
      <w:pPr>
        <w:ind w:left="777"/>
        <w:jc w:val="both"/>
        <w:rPr>
          <w:rFonts w:ascii="Garamond" w:hAnsi="Garamond"/>
          <w:bCs/>
          <w:szCs w:val="24"/>
        </w:rPr>
      </w:pPr>
    </w:p>
    <w:p w14:paraId="163BDA20" w14:textId="77777777" w:rsidR="00B37542" w:rsidRPr="00E30B57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közszolgáltatás körébe tartozó hulladék elszállításának a közszolgáltató általi jogszerű megtagadását követően a megtagadás alapjául szolgáló okokat a hulladék elszállításának újabb időpontjáig nem szünteti meg;</w:t>
      </w:r>
    </w:p>
    <w:p w14:paraId="112BCD21" w14:textId="77777777" w:rsidR="00B37542" w:rsidRPr="00E30B57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lastRenderedPageBreak/>
        <w:t>lomtalanítás alá tartozó hulladékot a közszolgáltató által megjelölt időponttól eltérő időben kihelyez, illetve olyan hulladékot helyez ki, amelyre a lomtalanítás nem vonatkozik;</w:t>
      </w:r>
    </w:p>
    <w:p w14:paraId="586913C0" w14:textId="77777777" w:rsidR="00B37542" w:rsidRPr="00E30B57" w:rsidRDefault="00B37542" w:rsidP="00B37542">
      <w:pPr>
        <w:numPr>
          <w:ilvl w:val="0"/>
          <w:numId w:val="12"/>
        </w:numPr>
        <w:ind w:left="77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települési szilárd hulladékot Szigetvár város közigazgatási területére illetéktelenül beszállít,</w:t>
      </w:r>
    </w:p>
    <w:p w14:paraId="52277F65" w14:textId="77777777" w:rsidR="00B37542" w:rsidRPr="00E30B57" w:rsidRDefault="00B37542" w:rsidP="00B37542">
      <w:pPr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504F2CF1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087BFEEF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  <w:r w:rsidRPr="00E30B57">
        <w:rPr>
          <w:rFonts w:ascii="Garamond" w:hAnsi="Garamond"/>
          <w:b/>
          <w:bCs/>
          <w:szCs w:val="24"/>
        </w:rPr>
        <w:t>12. §</w:t>
      </w:r>
    </w:p>
    <w:p w14:paraId="17EFC116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Aki</w:t>
      </w:r>
    </w:p>
    <w:p w14:paraId="63CF2D8D" w14:textId="77777777" w:rsidR="00B37542" w:rsidRPr="00E30B57" w:rsidRDefault="00B37542" w:rsidP="00B37542">
      <w:pPr>
        <w:numPr>
          <w:ilvl w:val="0"/>
          <w:numId w:val="13"/>
        </w:numPr>
        <w:tabs>
          <w:tab w:val="left" w:pos="709"/>
        </w:tabs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közszolgáltatást nem veszi igénybe, vagy nem a közszolgáltatót veszi igénybe;</w:t>
      </w:r>
    </w:p>
    <w:p w14:paraId="1E135BC8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az ingatlanon keletkező települési folyékony hulladékot nem a külön jogszabályban meghatározott műszaki és közegészségügyi előírások, illetve az ingatlan tulajdonosára vonatkozó hatósági előírások szerint gyűjti, és nem az annak begyűjtésére jogosult hulladékkezelőnek adja át;</w:t>
      </w:r>
    </w:p>
    <w:p w14:paraId="67B4CE29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olyan gazdálkodó szervezet, amely közcsatorna bekötésével nem rendelkezik és a települési folyékony hulladékkal kapcsolatos helyi közszolgáltatásról szóló helyi rendelet által meghatározott szolgáltatást veszi igénybe, az előírt határidőn belül nem szerzi be az ipari szennyvíznek a szennyvíztisztító telepre történő beszállításhoz szükséges engedélyt;</w:t>
      </w:r>
    </w:p>
    <w:p w14:paraId="1E55F82D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települési folyékony hulladékot nem a kijelölt szennyvíztisztító telepre szállítja;</w:t>
      </w:r>
    </w:p>
    <w:p w14:paraId="631EA4CC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települési folyékony hulladék eredetét nem tudja igazolni, illetve az erre vonatkozó iratokat nem őrzi meg két évig;</w:t>
      </w:r>
    </w:p>
    <w:p w14:paraId="29A506C5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települési folyékony hulladékot a város közigazgatási határán kívül eső helységből illetéktelenül beszállít;</w:t>
      </w:r>
    </w:p>
    <w:p w14:paraId="3B01732E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szolgáltatást jogosulatlanul végez;</w:t>
      </w:r>
    </w:p>
    <w:p w14:paraId="41AC8DB8" w14:textId="77777777" w:rsidR="00B37542" w:rsidRPr="00E30B57" w:rsidRDefault="00B37542" w:rsidP="00B37542">
      <w:pPr>
        <w:numPr>
          <w:ilvl w:val="0"/>
          <w:numId w:val="13"/>
        </w:numPr>
        <w:ind w:left="782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 közterületeken elhelyezett berendezési és felszerelési tárgyakat, a fákat és egyéb növényzetet megrongálja, beszennyezi, </w:t>
      </w:r>
    </w:p>
    <w:p w14:paraId="13C595CD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1E1097AA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</w:p>
    <w:p w14:paraId="7D972574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  <w:r w:rsidRPr="00E30B57">
        <w:rPr>
          <w:rFonts w:ascii="Garamond" w:hAnsi="Garamond"/>
          <w:b/>
          <w:bCs/>
          <w:szCs w:val="24"/>
        </w:rPr>
        <w:t>13. §</w:t>
      </w:r>
    </w:p>
    <w:p w14:paraId="2A84C509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Aki</w:t>
      </w:r>
    </w:p>
    <w:p w14:paraId="4287A158" w14:textId="77777777" w:rsidR="00B37542" w:rsidRPr="00E30B57" w:rsidRDefault="00B37542" w:rsidP="00B37542">
      <w:pPr>
        <w:numPr>
          <w:ilvl w:val="0"/>
          <w:numId w:val="14"/>
        </w:numPr>
        <w:ind w:left="714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távhő szolgáltató megkerülésével, a távhőszolgáltatásról szóló törvény és a közüzemi szerződés megszegésével a fogyasztási helyen a vételezési lehetőséget megszünteti;</w:t>
      </w:r>
    </w:p>
    <w:p w14:paraId="684573D9" w14:textId="77777777" w:rsidR="00B37542" w:rsidRPr="00E30B57" w:rsidRDefault="00B37542" w:rsidP="00B37542">
      <w:pPr>
        <w:numPr>
          <w:ilvl w:val="0"/>
          <w:numId w:val="14"/>
        </w:numPr>
        <w:ind w:left="714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felhasználó berendezéseken a szolgáltató előzetes hozzájárulása és szakmai feltételeinek betartása nélkül átalakítási, bővítési munkálatokat végez;</w:t>
      </w:r>
    </w:p>
    <w:p w14:paraId="4B7A4597" w14:textId="77777777" w:rsidR="00B37542" w:rsidRPr="00E30B57" w:rsidRDefault="00B37542" w:rsidP="00B37542">
      <w:pPr>
        <w:numPr>
          <w:ilvl w:val="0"/>
          <w:numId w:val="14"/>
        </w:numPr>
        <w:ind w:left="714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szolgáltatót megakadályozza abban, hogy a felhasználói berendezés állapotát és a felhasználó vételezését ellenőrizze,</w:t>
      </w:r>
    </w:p>
    <w:p w14:paraId="2CCC9211" w14:textId="77777777" w:rsidR="00B37542" w:rsidRPr="00E30B57" w:rsidRDefault="00B37542" w:rsidP="00B37542">
      <w:pPr>
        <w:numPr>
          <w:ilvl w:val="0"/>
          <w:numId w:val="14"/>
        </w:numPr>
        <w:ind w:left="714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s szolgáltatót meggátolja abban, hogy a szolgáltatást felfüggessze,</w:t>
      </w:r>
    </w:p>
    <w:p w14:paraId="3F0C5258" w14:textId="77777777" w:rsidR="00B37542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4026C736" w14:textId="77777777" w:rsidR="00F17126" w:rsidRDefault="00F17126" w:rsidP="00B37542">
      <w:pPr>
        <w:jc w:val="both"/>
        <w:rPr>
          <w:rFonts w:ascii="Garamond" w:hAnsi="Garamond"/>
          <w:szCs w:val="24"/>
        </w:rPr>
      </w:pPr>
    </w:p>
    <w:p w14:paraId="06BD678E" w14:textId="77777777" w:rsidR="00F17126" w:rsidRDefault="00F17126" w:rsidP="00B37542">
      <w:pPr>
        <w:jc w:val="both"/>
        <w:rPr>
          <w:rFonts w:ascii="Garamond" w:hAnsi="Garamond"/>
          <w:szCs w:val="24"/>
        </w:rPr>
      </w:pPr>
    </w:p>
    <w:p w14:paraId="7CB78AF8" w14:textId="77777777" w:rsidR="00F17126" w:rsidRDefault="00F17126" w:rsidP="00B37542">
      <w:pPr>
        <w:jc w:val="both"/>
        <w:rPr>
          <w:rFonts w:ascii="Garamond" w:hAnsi="Garamond"/>
          <w:szCs w:val="24"/>
        </w:rPr>
      </w:pPr>
    </w:p>
    <w:p w14:paraId="5159F3A1" w14:textId="77777777" w:rsidR="00F17126" w:rsidRDefault="00F17126" w:rsidP="00B37542">
      <w:pPr>
        <w:jc w:val="both"/>
        <w:rPr>
          <w:rFonts w:ascii="Garamond" w:hAnsi="Garamond"/>
          <w:szCs w:val="24"/>
        </w:rPr>
      </w:pPr>
    </w:p>
    <w:p w14:paraId="0AB0996C" w14:textId="77777777" w:rsidR="00F17126" w:rsidRDefault="00F17126" w:rsidP="00B37542">
      <w:pPr>
        <w:jc w:val="both"/>
        <w:rPr>
          <w:rFonts w:ascii="Garamond" w:hAnsi="Garamond"/>
          <w:szCs w:val="24"/>
        </w:rPr>
      </w:pPr>
    </w:p>
    <w:p w14:paraId="2C08BBB0" w14:textId="77777777" w:rsidR="00F17126" w:rsidRPr="00E30B57" w:rsidRDefault="00F17126" w:rsidP="00B37542">
      <w:pPr>
        <w:jc w:val="both"/>
        <w:rPr>
          <w:rFonts w:ascii="Garamond" w:hAnsi="Garamond"/>
          <w:bCs/>
          <w:szCs w:val="24"/>
        </w:rPr>
      </w:pPr>
    </w:p>
    <w:p w14:paraId="56BFCE56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175BA751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426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lastRenderedPageBreak/>
        <w:t>Helyi hirdetményekkel kapcsolatos magatartások</w:t>
      </w:r>
    </w:p>
    <w:p w14:paraId="322E7B62" w14:textId="77777777" w:rsidR="00B37542" w:rsidRPr="00E30B57" w:rsidRDefault="00B37542" w:rsidP="00B37542">
      <w:pPr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14. §</w:t>
      </w:r>
    </w:p>
    <w:p w14:paraId="3C4037D7" w14:textId="77777777" w:rsidR="00B37542" w:rsidRPr="00E30B57" w:rsidRDefault="00B37542" w:rsidP="00B37542">
      <w:pPr>
        <w:numPr>
          <w:ilvl w:val="12"/>
          <w:numId w:val="0"/>
        </w:numPr>
        <w:tabs>
          <w:tab w:val="left" w:pos="360"/>
        </w:tabs>
        <w:ind w:left="357" w:hanging="357"/>
        <w:jc w:val="both"/>
        <w:rPr>
          <w:rFonts w:ascii="Garamond" w:hAnsi="Garamond"/>
          <w:szCs w:val="24"/>
        </w:rPr>
      </w:pPr>
    </w:p>
    <w:p w14:paraId="06AB19C3" w14:textId="77777777" w:rsidR="00B37542" w:rsidRPr="00E30B57" w:rsidRDefault="00B37542" w:rsidP="00B37542">
      <w:pPr>
        <w:pStyle w:val="Szvegtrzsbehzssal"/>
        <w:numPr>
          <w:ilvl w:val="0"/>
          <w:numId w:val="16"/>
        </w:numPr>
        <w:spacing w:after="0"/>
        <w:jc w:val="both"/>
        <w:rPr>
          <w:rFonts w:ascii="Garamond" w:hAnsi="Garamond"/>
          <w:szCs w:val="24"/>
        </w:rPr>
      </w:pPr>
      <w:r w:rsidRPr="00E30B57">
        <w:rPr>
          <w:rStyle w:val="Lbjegyzet-hivatkozs"/>
          <w:rFonts w:ascii="Garamond" w:hAnsi="Garamond"/>
          <w:szCs w:val="24"/>
        </w:rPr>
        <w:footnoteReference w:id="28"/>
      </w:r>
      <w:r w:rsidRPr="00E30B57">
        <w:rPr>
          <w:rFonts w:ascii="Garamond" w:hAnsi="Garamond"/>
          <w:szCs w:val="24"/>
        </w:rPr>
        <w:t xml:space="preserve">Aki hirdetményt közterületen nem az e célra rendszeresített hirdető berendezésen olyan eszközzel helyez el, amely a hirdetmény könnyű eltávolítását akadályozza, közösségi együttélés alapvető szabályaival ellentétes magatartást követ el.  </w:t>
      </w:r>
    </w:p>
    <w:p w14:paraId="6D07FB78" w14:textId="77777777" w:rsidR="00B37542" w:rsidRPr="00E30B57" w:rsidRDefault="00B37542" w:rsidP="00B37542">
      <w:pPr>
        <w:pStyle w:val="Szvegtrzsbehzssal"/>
        <w:ind w:left="405"/>
        <w:rPr>
          <w:rFonts w:ascii="Garamond" w:hAnsi="Garamond"/>
          <w:szCs w:val="24"/>
        </w:rPr>
      </w:pPr>
    </w:p>
    <w:p w14:paraId="66471C2F" w14:textId="77777777" w:rsidR="00B37542" w:rsidRPr="00E30B57" w:rsidRDefault="00B37542" w:rsidP="00B37542">
      <w:pPr>
        <w:pStyle w:val="Szvegtrzsbehzssal"/>
        <w:numPr>
          <w:ilvl w:val="0"/>
          <w:numId w:val="16"/>
        </w:numPr>
        <w:spacing w:after="0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 hirdető-berendezés tulajdonosa amennyiben hirdető-berendezésen és hirdetményen szemkáprázást okozó villogó fényt, fényvisszaverő anyagot, világítótestet használ, közösségi együttélés alapvető szabályaival ellentétes magatartást követ el.</w:t>
      </w:r>
    </w:p>
    <w:p w14:paraId="42035A0C" w14:textId="77777777" w:rsidR="00B37542" w:rsidRDefault="00B37542" w:rsidP="00B37542">
      <w:pPr>
        <w:tabs>
          <w:tab w:val="left" w:pos="426"/>
        </w:tabs>
        <w:jc w:val="center"/>
        <w:rPr>
          <w:rFonts w:ascii="Garamond" w:hAnsi="Garamond"/>
          <w:b/>
          <w:szCs w:val="24"/>
        </w:rPr>
      </w:pPr>
    </w:p>
    <w:p w14:paraId="15A2464B" w14:textId="77777777" w:rsidR="00B37542" w:rsidRPr="00E30B57" w:rsidRDefault="00B37542" w:rsidP="00B37542">
      <w:pPr>
        <w:tabs>
          <w:tab w:val="left" w:pos="426"/>
        </w:tabs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15. §</w:t>
      </w:r>
    </w:p>
    <w:p w14:paraId="0D6F6D1D" w14:textId="77777777" w:rsidR="00B37542" w:rsidRPr="00E30B57" w:rsidRDefault="00B37542" w:rsidP="00B37542">
      <w:pPr>
        <w:tabs>
          <w:tab w:val="left" w:pos="426"/>
        </w:tabs>
        <w:jc w:val="both"/>
        <w:rPr>
          <w:rFonts w:ascii="Garamond" w:hAnsi="Garamond"/>
          <w:szCs w:val="24"/>
        </w:rPr>
      </w:pPr>
    </w:p>
    <w:p w14:paraId="06B9980D" w14:textId="77777777" w:rsidR="00B37542" w:rsidRPr="00E30B57" w:rsidRDefault="00B37542" w:rsidP="00B37542">
      <w:pPr>
        <w:pStyle w:val="Lbjegyzetszveg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E30B57">
        <w:rPr>
          <w:rFonts w:ascii="Garamond" w:hAnsi="Garamond"/>
          <w:sz w:val="24"/>
          <w:szCs w:val="24"/>
        </w:rPr>
        <w:t>Aki hirdető-berendezést az építéshatóság engedélye nélkül helyez el, alakít át, bővít, közösségi együttélés alapvető szabályaival ellentétes magatartást követ el.</w:t>
      </w:r>
    </w:p>
    <w:p w14:paraId="190AEC23" w14:textId="77777777" w:rsidR="00B37542" w:rsidRPr="00E30B57" w:rsidRDefault="00B37542" w:rsidP="00B37542">
      <w:pPr>
        <w:pStyle w:val="Lbjegyzetszveg"/>
        <w:ind w:left="375"/>
        <w:jc w:val="both"/>
        <w:rPr>
          <w:rFonts w:ascii="Garamond" w:hAnsi="Garamond"/>
          <w:sz w:val="24"/>
          <w:szCs w:val="24"/>
        </w:rPr>
      </w:pPr>
    </w:p>
    <w:p w14:paraId="5311C425" w14:textId="77777777" w:rsidR="00B37542" w:rsidRPr="00E30B57" w:rsidRDefault="00B37542" w:rsidP="00B37542">
      <w:pPr>
        <w:pStyle w:val="Szvegtrzsbehzssal"/>
        <w:numPr>
          <w:ilvl w:val="0"/>
          <w:numId w:val="17"/>
        </w:numPr>
        <w:spacing w:after="0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Aki hirdető- berendezést közterületen úgy helyez el, hogy az akadályozza a közterület más részeinek és a szomszédos ingatlanok rendeltetésszerű használatát, vagy a közterület fenntartási munkáit, közösségi együttélés alapvető szabályaival ellentétes magatartást követ el.</w:t>
      </w:r>
    </w:p>
    <w:p w14:paraId="6B9E9994" w14:textId="77777777" w:rsidR="00B37542" w:rsidRPr="00E30B57" w:rsidRDefault="00B37542" w:rsidP="00B37542">
      <w:pPr>
        <w:pStyle w:val="Szvegtrzsbehzssal"/>
        <w:spacing w:after="0"/>
        <w:ind w:left="0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 </w:t>
      </w:r>
    </w:p>
    <w:p w14:paraId="3E76B050" w14:textId="77777777" w:rsidR="00B37542" w:rsidRPr="00E30B57" w:rsidRDefault="00B37542" w:rsidP="00B37542">
      <w:pPr>
        <w:pStyle w:val="Szvegtrzsbehzssal"/>
        <w:numPr>
          <w:ilvl w:val="0"/>
          <w:numId w:val="17"/>
        </w:numPr>
        <w:spacing w:after="0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Aki a jogszabályi előírásokba ütköző tartalmú, illetve közerkölcsöt sértő plakátot, hirdetést, feliratot helyez ki, közösségi együttélés alapvető szabályaival ellentétes magatartást követ el.</w:t>
      </w:r>
    </w:p>
    <w:p w14:paraId="6A56B61E" w14:textId="77777777" w:rsidR="00B37542" w:rsidRPr="00E30B57" w:rsidRDefault="00B37542" w:rsidP="00B37542">
      <w:pPr>
        <w:pStyle w:val="Szvegtrzsbehzssal"/>
        <w:spacing w:after="0"/>
        <w:ind w:left="0"/>
        <w:jc w:val="both"/>
        <w:rPr>
          <w:rFonts w:ascii="Garamond" w:hAnsi="Garamond"/>
          <w:szCs w:val="24"/>
        </w:rPr>
      </w:pPr>
    </w:p>
    <w:p w14:paraId="1B957A90" w14:textId="77777777" w:rsidR="00B37542" w:rsidRPr="00E30B57" w:rsidRDefault="00B37542" w:rsidP="00B37542">
      <w:pPr>
        <w:pStyle w:val="Szvegtrzsbehzssal"/>
        <w:numPr>
          <w:ilvl w:val="0"/>
          <w:numId w:val="17"/>
        </w:numPr>
        <w:spacing w:after="0"/>
        <w:jc w:val="both"/>
        <w:rPr>
          <w:rFonts w:ascii="Garamond" w:hAnsi="Garamond"/>
          <w:szCs w:val="24"/>
        </w:rPr>
      </w:pPr>
      <w:r w:rsidRPr="00E30B57">
        <w:rPr>
          <w:rStyle w:val="Lbjegyzet-hivatkozs"/>
          <w:rFonts w:ascii="Garamond" w:hAnsi="Garamond"/>
          <w:szCs w:val="24"/>
        </w:rPr>
        <w:footnoteReference w:id="29"/>
      </w:r>
    </w:p>
    <w:p w14:paraId="508B9BBC" w14:textId="77777777" w:rsidR="00B37542" w:rsidRPr="00E30B57" w:rsidRDefault="00B37542" w:rsidP="00B37542">
      <w:pPr>
        <w:pStyle w:val="Szvegtrzsbehzssal"/>
        <w:spacing w:after="0"/>
        <w:ind w:left="375"/>
        <w:jc w:val="both"/>
        <w:rPr>
          <w:rFonts w:ascii="Garamond" w:hAnsi="Garamond"/>
          <w:szCs w:val="24"/>
        </w:rPr>
      </w:pPr>
    </w:p>
    <w:p w14:paraId="16E268B2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Hó- és síkosság-mentesítéssel összefüggő magatartások</w:t>
      </w:r>
    </w:p>
    <w:p w14:paraId="06D72FA3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  <w:r w:rsidRPr="00E30B57">
        <w:rPr>
          <w:rFonts w:ascii="Garamond" w:hAnsi="Garamond"/>
          <w:b/>
          <w:bCs/>
          <w:szCs w:val="24"/>
        </w:rPr>
        <w:t>16. §</w:t>
      </w:r>
    </w:p>
    <w:p w14:paraId="084B31D2" w14:textId="77777777" w:rsidR="00B37542" w:rsidRPr="00E30B57" w:rsidRDefault="00B37542" w:rsidP="00B37542">
      <w:pPr>
        <w:ind w:left="786"/>
        <w:jc w:val="both"/>
        <w:rPr>
          <w:rFonts w:ascii="Garamond" w:hAnsi="Garamond"/>
          <w:bCs/>
          <w:szCs w:val="24"/>
        </w:rPr>
      </w:pPr>
    </w:p>
    <w:p w14:paraId="47C30235" w14:textId="77777777" w:rsidR="00B37542" w:rsidRPr="00E30B57" w:rsidRDefault="00B37542" w:rsidP="00B37542">
      <w:pPr>
        <w:numPr>
          <w:ilvl w:val="0"/>
          <w:numId w:val="18"/>
        </w:numPr>
        <w:ind w:left="426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Az az ingatlantulajdonos, aki az ingatlana előtt az ónos esőtől, hótól vagy jégtől síkossá vált burkolat folyamatos síkosság-mentesítéséről nem gondoskodik, </w:t>
      </w: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1F387895" w14:textId="77777777" w:rsidR="00B37542" w:rsidRPr="00E30B57" w:rsidRDefault="00B37542" w:rsidP="00B37542">
      <w:pPr>
        <w:ind w:left="426"/>
        <w:jc w:val="both"/>
        <w:rPr>
          <w:rFonts w:ascii="Garamond" w:hAnsi="Garamond"/>
          <w:bCs/>
          <w:szCs w:val="24"/>
        </w:rPr>
      </w:pPr>
    </w:p>
    <w:p w14:paraId="5476B0FD" w14:textId="77777777" w:rsidR="00B37542" w:rsidRPr="00E30B57" w:rsidRDefault="00B37542" w:rsidP="00B37542">
      <w:pPr>
        <w:numPr>
          <w:ilvl w:val="0"/>
          <w:numId w:val="18"/>
        </w:numPr>
        <w:ind w:left="35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Aki hórakást buszmegállóban, kapu és kocsibejáróban, gyalogátkelőhelyen, útkereszteződésben helyez el, </w:t>
      </w: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6870B0FA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</w:p>
    <w:p w14:paraId="46424335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284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Közterületnév- és házszámtábla elhelyezésével kapcsolatos magatartások</w:t>
      </w:r>
    </w:p>
    <w:p w14:paraId="771920AB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  <w:r w:rsidRPr="00E30B57">
        <w:rPr>
          <w:rFonts w:ascii="Garamond" w:hAnsi="Garamond"/>
          <w:b/>
          <w:bCs/>
          <w:szCs w:val="24"/>
        </w:rPr>
        <w:t>17. §</w:t>
      </w:r>
    </w:p>
    <w:p w14:paraId="1A0726DA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</w:p>
    <w:p w14:paraId="1F6A2DDF" w14:textId="77777777" w:rsidR="00B37542" w:rsidRPr="00E30B57" w:rsidRDefault="00B37542" w:rsidP="00B37542">
      <w:pPr>
        <w:numPr>
          <w:ilvl w:val="0"/>
          <w:numId w:val="19"/>
        </w:numPr>
        <w:ind w:left="35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Az az ingatlan tulajdonos, ingatlankezelő, aki </w:t>
      </w:r>
    </w:p>
    <w:p w14:paraId="476E9216" w14:textId="77777777" w:rsidR="00B37542" w:rsidRPr="00E30B57" w:rsidRDefault="00B37542" w:rsidP="00B37542">
      <w:pPr>
        <w:numPr>
          <w:ilvl w:val="0"/>
          <w:numId w:val="21"/>
        </w:num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közterület-névtábla elhelyezését a tulajdonában vagy kezelésében álló ingatlanon nem engedi meg;</w:t>
      </w:r>
    </w:p>
    <w:p w14:paraId="77E73A2B" w14:textId="77777777" w:rsidR="00B37542" w:rsidRPr="00E30B57" w:rsidRDefault="00B37542" w:rsidP="00B37542">
      <w:pPr>
        <w:numPr>
          <w:ilvl w:val="0"/>
          <w:numId w:val="21"/>
        </w:numPr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lastRenderedPageBreak/>
        <w:t>aki a házszámtábla elhelyezését, karbantartását, pótlását elmulasztja vagy a házszámtáblát nem az épület utca felőli homlokzatán, annak a bejárat felőli részén helyezi el,</w:t>
      </w:r>
    </w:p>
    <w:p w14:paraId="7CAF7E33" w14:textId="77777777" w:rsidR="00B37542" w:rsidRPr="00E30B57" w:rsidRDefault="00B37542" w:rsidP="00B37542">
      <w:pPr>
        <w:ind w:firstLine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73897105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</w:p>
    <w:p w14:paraId="7AC1CED0" w14:textId="77777777" w:rsidR="00B37542" w:rsidRPr="00E30B57" w:rsidRDefault="00B37542" w:rsidP="00B37542">
      <w:pPr>
        <w:numPr>
          <w:ilvl w:val="0"/>
          <w:numId w:val="19"/>
        </w:numPr>
        <w:ind w:left="35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 xml:space="preserve">Aki a közterület-névtáblát, a házszámtáblát, a szöveges ismertető táblát vagy az emléktáblát megrongálja, beszennyezi, eltakarja, olvashatatlanná teszi, szövegét megváltoztatja, jogosulatlanul kihelyezi vagy leszereli, </w:t>
      </w:r>
      <w:r w:rsidRPr="00E30B57">
        <w:rPr>
          <w:rFonts w:ascii="Garamond" w:hAnsi="Garamond"/>
          <w:szCs w:val="24"/>
        </w:rPr>
        <w:t>közösségi együttélés alapvető szabályaival ellentétes magatartást követ el.</w:t>
      </w:r>
    </w:p>
    <w:p w14:paraId="78280775" w14:textId="77777777" w:rsidR="00B37542" w:rsidRDefault="00B37542" w:rsidP="00B37542">
      <w:pPr>
        <w:rPr>
          <w:rFonts w:ascii="Garamond" w:hAnsi="Garamond"/>
          <w:b/>
          <w:szCs w:val="24"/>
        </w:rPr>
      </w:pPr>
    </w:p>
    <w:p w14:paraId="358645DA" w14:textId="77777777" w:rsidR="00B37542" w:rsidRPr="00E30B57" w:rsidRDefault="00B37542" w:rsidP="00B37542">
      <w:pPr>
        <w:pStyle w:val="Listaszerbekezds"/>
        <w:numPr>
          <w:ilvl w:val="0"/>
          <w:numId w:val="2"/>
        </w:numPr>
        <w:ind w:left="426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A helyi építészeti értékek védelmével kapcsolatos magatartások</w:t>
      </w:r>
    </w:p>
    <w:p w14:paraId="7B328BFE" w14:textId="77777777" w:rsidR="00B37542" w:rsidRPr="00E30B57" w:rsidRDefault="00B37542" w:rsidP="00B37542">
      <w:pPr>
        <w:jc w:val="center"/>
        <w:rPr>
          <w:rFonts w:ascii="Garamond" w:hAnsi="Garamond"/>
          <w:b/>
          <w:bCs/>
          <w:szCs w:val="24"/>
        </w:rPr>
      </w:pPr>
      <w:r w:rsidRPr="00E30B57">
        <w:rPr>
          <w:rFonts w:ascii="Garamond" w:hAnsi="Garamond"/>
          <w:b/>
          <w:bCs/>
          <w:szCs w:val="24"/>
        </w:rPr>
        <w:t>18. §</w:t>
      </w:r>
    </w:p>
    <w:p w14:paraId="5D317A45" w14:textId="77777777" w:rsidR="00B37542" w:rsidRPr="00E30B57" w:rsidRDefault="00B37542" w:rsidP="00B37542">
      <w:pPr>
        <w:jc w:val="both"/>
        <w:rPr>
          <w:rFonts w:ascii="Garamond" w:hAnsi="Garamond"/>
          <w:bCs/>
          <w:szCs w:val="24"/>
        </w:rPr>
      </w:pPr>
    </w:p>
    <w:p w14:paraId="4E2C9197" w14:textId="77777777" w:rsidR="00B37542" w:rsidRPr="00E30B57" w:rsidRDefault="00B37542" w:rsidP="00B37542">
      <w:pPr>
        <w:numPr>
          <w:ilvl w:val="0"/>
          <w:numId w:val="20"/>
        </w:numPr>
        <w:ind w:left="35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Aki a helyileg védett építészeti értéket nem a rendeltetésének megfelelően használja, az épületet, építményt megváltoztatja vagy lebontja,</w:t>
      </w:r>
      <w:r w:rsidRPr="00E30B57">
        <w:rPr>
          <w:rFonts w:ascii="Garamond" w:hAnsi="Garamond"/>
          <w:szCs w:val="24"/>
        </w:rPr>
        <w:t xml:space="preserve"> közösségi együttélés alapvető szabályaival ellentétes magatartást követ el.</w:t>
      </w:r>
    </w:p>
    <w:p w14:paraId="1EDA369C" w14:textId="77777777" w:rsidR="00B37542" w:rsidRPr="00E30B57" w:rsidRDefault="00B37542" w:rsidP="00B37542">
      <w:pPr>
        <w:ind w:left="357"/>
        <w:jc w:val="both"/>
        <w:rPr>
          <w:rFonts w:ascii="Garamond" w:hAnsi="Garamond"/>
          <w:bCs/>
          <w:szCs w:val="24"/>
        </w:rPr>
      </w:pPr>
    </w:p>
    <w:p w14:paraId="346DAF9A" w14:textId="77777777" w:rsidR="00B37542" w:rsidRPr="00E30B57" w:rsidRDefault="00B37542" w:rsidP="00B37542">
      <w:pPr>
        <w:numPr>
          <w:ilvl w:val="0"/>
          <w:numId w:val="20"/>
        </w:numPr>
        <w:ind w:left="357" w:hanging="357"/>
        <w:jc w:val="both"/>
        <w:rPr>
          <w:rFonts w:ascii="Garamond" w:hAnsi="Garamond"/>
          <w:bCs/>
          <w:szCs w:val="24"/>
        </w:rPr>
      </w:pPr>
      <w:r w:rsidRPr="00E30B57">
        <w:rPr>
          <w:rFonts w:ascii="Garamond" w:hAnsi="Garamond"/>
          <w:bCs/>
          <w:szCs w:val="24"/>
        </w:rPr>
        <w:t>A helyi építészeti értékek listáját a helyi építési szabályzatról szóló önkormányzati rendelet tartalmazza.</w:t>
      </w:r>
    </w:p>
    <w:p w14:paraId="6EF671DF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7F7B6A6C" w14:textId="77777777" w:rsidR="00B37542" w:rsidRPr="00DC7723" w:rsidRDefault="00B37542" w:rsidP="00B37542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III. </w:t>
      </w:r>
      <w:r w:rsidRPr="00DC7723">
        <w:rPr>
          <w:rFonts w:ascii="Garamond" w:hAnsi="Garamond"/>
          <w:b/>
          <w:szCs w:val="24"/>
        </w:rPr>
        <w:t>Fejezet</w:t>
      </w:r>
    </w:p>
    <w:p w14:paraId="3CAEBF86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16F64F20" w14:textId="77777777" w:rsidR="00B37542" w:rsidRPr="00E30B57" w:rsidRDefault="00B37542" w:rsidP="00B37542">
      <w:pPr>
        <w:ind w:left="360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Záró rendelkezések</w:t>
      </w:r>
    </w:p>
    <w:p w14:paraId="02463121" w14:textId="77777777" w:rsidR="00B37542" w:rsidRPr="00E30B57" w:rsidRDefault="00B37542" w:rsidP="00B37542">
      <w:pPr>
        <w:ind w:left="360"/>
        <w:jc w:val="center"/>
        <w:rPr>
          <w:rFonts w:ascii="Garamond" w:hAnsi="Garamond"/>
          <w:b/>
          <w:szCs w:val="24"/>
        </w:rPr>
      </w:pPr>
      <w:r w:rsidRPr="00E30B57">
        <w:rPr>
          <w:rFonts w:ascii="Garamond" w:hAnsi="Garamond"/>
          <w:b/>
          <w:szCs w:val="24"/>
        </w:rPr>
        <w:t>19. §</w:t>
      </w:r>
    </w:p>
    <w:p w14:paraId="59D782CC" w14:textId="77777777" w:rsidR="00B37542" w:rsidRPr="00E30B57" w:rsidRDefault="00B37542" w:rsidP="00B37542">
      <w:pPr>
        <w:rPr>
          <w:rFonts w:ascii="Garamond" w:hAnsi="Garamond"/>
          <w:b/>
          <w:szCs w:val="24"/>
        </w:rPr>
      </w:pPr>
    </w:p>
    <w:p w14:paraId="3BC1B4B6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E rendelet a kihirdetése </w:t>
      </w:r>
      <w:r>
        <w:rPr>
          <w:rFonts w:ascii="Garamond" w:hAnsi="Garamond"/>
          <w:szCs w:val="24"/>
        </w:rPr>
        <w:t xml:space="preserve">napján </w:t>
      </w:r>
      <w:r w:rsidRPr="00E30B57">
        <w:rPr>
          <w:rFonts w:ascii="Garamond" w:hAnsi="Garamond"/>
          <w:szCs w:val="24"/>
        </w:rPr>
        <w:t>lép hatályba.</w:t>
      </w:r>
    </w:p>
    <w:p w14:paraId="113E8A7A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2753346D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3E0F05BA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Szigetvár, 2013. január 17.</w:t>
      </w:r>
    </w:p>
    <w:p w14:paraId="615B7906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0D3ECDD3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3D6AC7AF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447B489C" w14:textId="77777777" w:rsidR="00B37542" w:rsidRPr="00E30B57" w:rsidRDefault="00B37542" w:rsidP="00B37542">
      <w:pPr>
        <w:ind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Kolovics János </w:t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  <w:t xml:space="preserve"> </w:t>
      </w:r>
      <w:r w:rsidRPr="00E30B57">
        <w:rPr>
          <w:rFonts w:ascii="Garamond" w:hAnsi="Garamond"/>
          <w:szCs w:val="24"/>
        </w:rPr>
        <w:tab/>
        <w:t xml:space="preserve">Horváth Krisztián </w:t>
      </w:r>
    </w:p>
    <w:p w14:paraId="489D5FD0" w14:textId="77777777" w:rsidR="00B37542" w:rsidRPr="00E30B57" w:rsidRDefault="00B37542" w:rsidP="00B37542">
      <w:pPr>
        <w:ind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 polgármester          </w:t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</w:r>
      <w:r w:rsidRPr="00E30B57">
        <w:rPr>
          <w:rFonts w:ascii="Garamond" w:hAnsi="Garamond"/>
          <w:szCs w:val="24"/>
        </w:rPr>
        <w:tab/>
        <w:t xml:space="preserve">                                 jegyző</w:t>
      </w:r>
    </w:p>
    <w:p w14:paraId="587191EB" w14:textId="77777777" w:rsidR="00B37542" w:rsidRPr="00E30B57" w:rsidRDefault="00B37542" w:rsidP="00B37542">
      <w:pPr>
        <w:ind w:left="2832"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 </w:t>
      </w:r>
      <w:r w:rsidRPr="00E30B57">
        <w:rPr>
          <w:rFonts w:ascii="Garamond" w:hAnsi="Garamond"/>
          <w:szCs w:val="24"/>
        </w:rPr>
        <w:tab/>
      </w:r>
    </w:p>
    <w:p w14:paraId="17F7B8AB" w14:textId="77777777" w:rsidR="00B37542" w:rsidRPr="00E30B57" w:rsidRDefault="00B37542" w:rsidP="00B37542">
      <w:pPr>
        <w:ind w:left="2832" w:firstLine="708"/>
        <w:jc w:val="both"/>
        <w:rPr>
          <w:rFonts w:ascii="Garamond" w:hAnsi="Garamond"/>
          <w:szCs w:val="24"/>
        </w:rPr>
      </w:pPr>
    </w:p>
    <w:p w14:paraId="26B6275D" w14:textId="77777777" w:rsidR="00B37542" w:rsidRPr="00E30B57" w:rsidRDefault="00B37542" w:rsidP="00B37542">
      <w:pPr>
        <w:ind w:left="2832" w:firstLine="708"/>
        <w:jc w:val="both"/>
        <w:rPr>
          <w:rFonts w:ascii="Garamond" w:hAnsi="Garamond"/>
          <w:szCs w:val="24"/>
        </w:rPr>
      </w:pPr>
    </w:p>
    <w:p w14:paraId="3510F3A7" w14:textId="77777777" w:rsidR="00B37542" w:rsidRPr="00E30B57" w:rsidRDefault="00B37542" w:rsidP="00B37542">
      <w:pPr>
        <w:ind w:left="4395" w:firstLine="4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Az 1/2013. (I.18.) önkormányzati rendeletet </w:t>
      </w:r>
    </w:p>
    <w:p w14:paraId="6660117A" w14:textId="77777777" w:rsidR="00B37542" w:rsidRPr="00E30B57" w:rsidRDefault="00B37542" w:rsidP="00B37542">
      <w:pPr>
        <w:ind w:left="141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 xml:space="preserve">                                                   </w:t>
      </w:r>
      <w:r w:rsidRPr="00E30B57">
        <w:rPr>
          <w:rFonts w:ascii="Garamond" w:hAnsi="Garamond"/>
          <w:szCs w:val="24"/>
        </w:rPr>
        <w:tab/>
        <w:t>2013. január 18. napján kihirdetem.</w:t>
      </w:r>
    </w:p>
    <w:p w14:paraId="0E8B5DEC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139EF018" w14:textId="77777777" w:rsidR="00B37542" w:rsidRPr="00E30B57" w:rsidRDefault="00B37542" w:rsidP="00B37542">
      <w:pPr>
        <w:jc w:val="both"/>
        <w:rPr>
          <w:rFonts w:ascii="Garamond" w:hAnsi="Garamond"/>
          <w:szCs w:val="24"/>
        </w:rPr>
      </w:pPr>
    </w:p>
    <w:p w14:paraId="536D7586" w14:textId="77777777" w:rsidR="00B37542" w:rsidRPr="00E30B57" w:rsidRDefault="00B37542" w:rsidP="00B37542">
      <w:pPr>
        <w:ind w:left="5664" w:firstLine="708"/>
        <w:jc w:val="both"/>
        <w:rPr>
          <w:rFonts w:ascii="Garamond" w:hAnsi="Garamond"/>
          <w:szCs w:val="24"/>
        </w:rPr>
      </w:pPr>
      <w:r w:rsidRPr="00E30B57">
        <w:rPr>
          <w:rFonts w:ascii="Garamond" w:hAnsi="Garamond"/>
          <w:szCs w:val="24"/>
        </w:rPr>
        <w:t>Horváth Krisztián</w:t>
      </w:r>
    </w:p>
    <w:p w14:paraId="29428759" w14:textId="77777777" w:rsidR="00B37542" w:rsidRPr="00E30B57" w:rsidRDefault="00B37542" w:rsidP="00B37542">
      <w:pPr>
        <w:jc w:val="both"/>
        <w:rPr>
          <w:rFonts w:ascii="Garamond" w:hAnsi="Garamond"/>
          <w:i/>
          <w:szCs w:val="24"/>
        </w:rPr>
      </w:pPr>
      <w:r w:rsidRPr="00E30B57">
        <w:rPr>
          <w:rFonts w:ascii="Garamond" w:hAnsi="Garamond"/>
          <w:szCs w:val="24"/>
        </w:rPr>
        <w:t xml:space="preserve">                                                                                                                   jegyző</w:t>
      </w:r>
    </w:p>
    <w:sectPr w:rsidR="00B37542" w:rsidRPr="00E30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ABCC8" w14:textId="77777777" w:rsidR="00B37542" w:rsidRDefault="00B37542" w:rsidP="00B37542">
      <w:pPr>
        <w:spacing w:line="240" w:lineRule="auto"/>
      </w:pPr>
      <w:r>
        <w:separator/>
      </w:r>
    </w:p>
  </w:endnote>
  <w:endnote w:type="continuationSeparator" w:id="0">
    <w:p w14:paraId="41E979CC" w14:textId="77777777" w:rsidR="00B37542" w:rsidRDefault="00B37542" w:rsidP="00B37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EF5F" w14:textId="77777777" w:rsidR="00B37542" w:rsidRDefault="00B37542" w:rsidP="00B37542">
      <w:pPr>
        <w:spacing w:line="240" w:lineRule="auto"/>
      </w:pPr>
      <w:r>
        <w:separator/>
      </w:r>
    </w:p>
  </w:footnote>
  <w:footnote w:type="continuationSeparator" w:id="0">
    <w:p w14:paraId="4878C2D6" w14:textId="77777777" w:rsidR="00B37542" w:rsidRDefault="00B37542" w:rsidP="00B37542">
      <w:pPr>
        <w:spacing w:line="240" w:lineRule="auto"/>
      </w:pPr>
      <w:r>
        <w:continuationSeparator/>
      </w:r>
    </w:p>
  </w:footnote>
  <w:footnote w:id="1">
    <w:p w14:paraId="7278E875" w14:textId="67614952" w:rsidR="00B37542" w:rsidRPr="00B37542" w:rsidRDefault="00B37542" w:rsidP="00B37542">
      <w:pPr>
        <w:pStyle w:val="Lbjegyzetszveg"/>
        <w:jc w:val="left"/>
        <w:rPr>
          <w:rFonts w:ascii="Garamond" w:hAnsi="Garamond"/>
        </w:rPr>
      </w:pPr>
      <w:r w:rsidRPr="00B37542">
        <w:rPr>
          <w:rStyle w:val="Lbjegyzet-hivatkozs"/>
          <w:rFonts w:ascii="Garamond" w:hAnsi="Garamond"/>
        </w:rPr>
        <w:footnoteRef/>
      </w:r>
      <w:r w:rsidRPr="00B37542">
        <w:rPr>
          <w:rFonts w:ascii="Garamond" w:hAnsi="Garamond"/>
        </w:rPr>
        <w:t xml:space="preserve"> A bevezető rendelkezést módosította a 27/2024. (XII.20.) Ör. 1. §-a. Hatályos: 2024. december 2</w:t>
      </w:r>
      <w:r>
        <w:rPr>
          <w:rFonts w:ascii="Garamond" w:hAnsi="Garamond"/>
        </w:rPr>
        <w:t>1</w:t>
      </w:r>
      <w:r w:rsidRPr="00B37542">
        <w:rPr>
          <w:rFonts w:ascii="Garamond" w:hAnsi="Garamond"/>
        </w:rPr>
        <w:t>-t</w:t>
      </w:r>
      <w:r>
        <w:rPr>
          <w:rFonts w:ascii="Garamond" w:hAnsi="Garamond"/>
        </w:rPr>
        <w:t>ő</w:t>
      </w:r>
      <w:r w:rsidRPr="00B37542">
        <w:rPr>
          <w:rFonts w:ascii="Garamond" w:hAnsi="Garamond"/>
        </w:rPr>
        <w:t>l</w:t>
      </w:r>
      <w:r>
        <w:rPr>
          <w:rFonts w:ascii="Garamond" w:hAnsi="Garamond"/>
        </w:rPr>
        <w:t>.</w:t>
      </w:r>
    </w:p>
  </w:footnote>
  <w:footnote w:id="2">
    <w:p w14:paraId="784F29DC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12/2017. (IV.27.) Ör. 1. §-a. Hatályos: 2017. április 28-tól.</w:t>
      </w:r>
    </w:p>
  </w:footnote>
  <w:footnote w:id="3">
    <w:p w14:paraId="1005D689" w14:textId="77777777" w:rsidR="00B37542" w:rsidRPr="00E30B57" w:rsidRDefault="00B37542" w:rsidP="00B37542">
      <w:pPr>
        <w:pStyle w:val="Lbjegyzetszveg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32/2013. (IX.20.) Ör. 1. §-a. Hatályos: 2013. szeptember 21-től.</w:t>
      </w:r>
    </w:p>
  </w:footnote>
  <w:footnote w:id="4">
    <w:p w14:paraId="4B03F1C1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A jogszabályi hivatkozást módosította a 23/2020. (X.29.) Ör. 1. §-a. Hatályos: 2020. október 30-tól.</w:t>
      </w:r>
    </w:p>
  </w:footnote>
  <w:footnote w:id="5">
    <w:p w14:paraId="715E447D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12/2017. (IV.27.) Ör. 2. §-a. Hatályos: 2017. április 28-tól.</w:t>
      </w:r>
    </w:p>
  </w:footnote>
  <w:footnote w:id="6">
    <w:p w14:paraId="48766546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18/2021. (V.20.) Ör. 2.§ a) pontja Hatálytalan: 2021.05.21.</w:t>
      </w:r>
    </w:p>
  </w:footnote>
  <w:footnote w:id="7">
    <w:p w14:paraId="0117FDA2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18/2021. (V.20.) Ör. 2.§ a) pontja Hatálytalan: 2021.05.21.</w:t>
      </w:r>
    </w:p>
  </w:footnote>
  <w:footnote w:id="8">
    <w:p w14:paraId="1069E31B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18/2021. (V.20.) Ör. 2.§ b) pontja Hatálytalan: 2021.05.21.</w:t>
      </w:r>
    </w:p>
  </w:footnote>
  <w:footnote w:id="9">
    <w:p w14:paraId="493A3F94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23/2020. (X.29.) Ör. 5. §-a. Hatálytalan: 2020. október 30-tól.</w:t>
      </w:r>
    </w:p>
  </w:footnote>
  <w:footnote w:id="10">
    <w:p w14:paraId="5AA5DBA8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Az elnevezést módosította a 23/2020. (X.29.) Ör. 2. §-a. Hatályos: 2020. október 30-tól.</w:t>
      </w:r>
    </w:p>
  </w:footnote>
  <w:footnote w:id="11">
    <w:p w14:paraId="27E897BF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16/2015. (III.30.) Ör. 3. §-a. Hatálytalan: 2015. március 31-től.</w:t>
      </w:r>
    </w:p>
  </w:footnote>
  <w:footnote w:id="12">
    <w:p w14:paraId="21123A74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16/2015. (III.30.) Ör. 3. §-a. Hatálytalan: 2015. március 31-től.</w:t>
      </w:r>
    </w:p>
  </w:footnote>
  <w:footnote w:id="13">
    <w:p w14:paraId="5359333B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16/2015. (III.30.) Ör. 3. §-a. Hatálytalan: 2015. március 31-től.</w:t>
      </w:r>
    </w:p>
  </w:footnote>
  <w:footnote w:id="14">
    <w:p w14:paraId="200F3607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16/2015. (III.30.) Ör. 3. §-a. Hatálytalan: 2015. március 31-től.</w:t>
      </w:r>
    </w:p>
  </w:footnote>
  <w:footnote w:id="15">
    <w:p w14:paraId="02986AFC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23/2020. (X.29.) Ör. 6. §-a. Hatályos: 2020. október 30-tól.</w:t>
      </w:r>
    </w:p>
  </w:footnote>
  <w:footnote w:id="16">
    <w:p w14:paraId="2C4D011E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16/2015. (III.30.) Ör. 1. §-a. Hatályos: 2015. március 31-től.</w:t>
      </w:r>
    </w:p>
  </w:footnote>
  <w:footnote w:id="17">
    <w:p w14:paraId="21309EE4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18/2021. (V.20.) Ör. 2.§ c) pontja Hatálytalan: 2021.05.21.</w:t>
      </w:r>
    </w:p>
  </w:footnote>
  <w:footnote w:id="18">
    <w:p w14:paraId="614C43C7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18/2021. (V.20.) Ör. 1. §-a Hatályos: 2021. 05. 21-től.</w:t>
      </w:r>
    </w:p>
  </w:footnote>
  <w:footnote w:id="19">
    <w:p w14:paraId="45D116EA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24/2021. (VII.30.) Ör. 1. §-a Hatályos: 2021. 07. 31-től.</w:t>
      </w:r>
    </w:p>
  </w:footnote>
  <w:footnote w:id="20">
    <w:p w14:paraId="0168DEE3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</w:t>
      </w:r>
      <w:r>
        <w:rPr>
          <w:rFonts w:ascii="Garamond" w:hAnsi="Garamond"/>
        </w:rPr>
        <w:t>Módosította a 22/2023. (VI. 30.) önkormányzati rendelet 7. §-a. Hatályos 2023. július 01-től.</w:t>
      </w:r>
    </w:p>
  </w:footnote>
  <w:footnote w:id="21">
    <w:p w14:paraId="2F3B4FB5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Beépítette a 23/2020. (X.29.) Ör. 4. §-a. Hatályos: 2020. október 30-tól.</w:t>
      </w:r>
    </w:p>
  </w:footnote>
  <w:footnote w:id="22">
    <w:p w14:paraId="116D90CD" w14:textId="77777777" w:rsidR="00B37542" w:rsidRPr="00E30B57" w:rsidRDefault="00B37542" w:rsidP="00B37542">
      <w:pPr>
        <w:pStyle w:val="Lbjegyzetszveg"/>
        <w:ind w:left="0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Beépítette a 19/2022. (X.28.) önkormányzati rendelet 1. §-a. Hatályos 2022. október 29-től.</w:t>
      </w:r>
    </w:p>
  </w:footnote>
  <w:footnote w:id="23">
    <w:p w14:paraId="76A1E35B" w14:textId="30BCCF9E" w:rsidR="00B37542" w:rsidRPr="00B37542" w:rsidRDefault="00B37542" w:rsidP="00B37542">
      <w:pPr>
        <w:pStyle w:val="Lbjegyzetszveg"/>
        <w:jc w:val="left"/>
        <w:rPr>
          <w:rFonts w:ascii="Garamond" w:hAnsi="Garamond"/>
        </w:rPr>
      </w:pPr>
      <w:r w:rsidRPr="00B37542">
        <w:rPr>
          <w:rStyle w:val="Lbjegyzet-hivatkozs"/>
          <w:rFonts w:ascii="Garamond" w:hAnsi="Garamond"/>
        </w:rPr>
        <w:footnoteRef/>
      </w:r>
      <w:r w:rsidRPr="00B37542">
        <w:rPr>
          <w:rFonts w:ascii="Garamond" w:hAnsi="Garamond"/>
        </w:rPr>
        <w:t xml:space="preserve"> Beépítette a 27/2024. (XII.20.) Ör. 2. §-a. Hatályos: 2024. december 21-től. </w:t>
      </w:r>
    </w:p>
  </w:footnote>
  <w:footnote w:id="24">
    <w:p w14:paraId="3358B060" w14:textId="77777777" w:rsidR="00B37542" w:rsidRPr="00DC7723" w:rsidRDefault="00B37542" w:rsidP="00B37542">
      <w:pPr>
        <w:pStyle w:val="Lbjegyzetszveg"/>
        <w:jc w:val="both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16/2015. (III.30.) Ör. 2. §-a. Hatályos: 2015. március 31-től. Ezen rendelkezést a 7/2021. (II.08.) Ör. 2. §-a a veszélyhelyzet kihirdetéséről és a veszélyhelyzeti intézkedések hatálybalépéséről szóló 27/2021. (I. 29.) </w:t>
      </w:r>
      <w:r w:rsidRPr="00DC7723">
        <w:rPr>
          <w:rFonts w:ascii="Garamond" w:hAnsi="Garamond"/>
        </w:rPr>
        <w:t>Kormányrendelet szerinti veszélyhelyzet megszűnését követő napon hatályát veszti.</w:t>
      </w:r>
    </w:p>
  </w:footnote>
  <w:footnote w:id="25">
    <w:p w14:paraId="6C730EED" w14:textId="77777777" w:rsidR="00B37542" w:rsidRDefault="00B37542" w:rsidP="00B37542">
      <w:pPr>
        <w:pStyle w:val="Lbjegyzetszveg"/>
        <w:jc w:val="both"/>
      </w:pPr>
      <w:r w:rsidRPr="00DC7723">
        <w:rPr>
          <w:rStyle w:val="Lbjegyzet-hivatkozs"/>
          <w:rFonts w:ascii="Garamond" w:eastAsiaTheme="majorEastAsia" w:hAnsi="Garamond"/>
        </w:rPr>
        <w:footnoteRef/>
      </w:r>
      <w:r>
        <w:t xml:space="preserve"> </w:t>
      </w:r>
      <w:r w:rsidRPr="00DC7723">
        <w:rPr>
          <w:rFonts w:ascii="Garamond" w:hAnsi="Garamond"/>
        </w:rPr>
        <w:t>Hatályon kívül helyezte</w:t>
      </w:r>
      <w:r>
        <w:rPr>
          <w:rFonts w:ascii="Garamond" w:hAnsi="Garamond"/>
        </w:rPr>
        <w:t xml:space="preserve"> a 22/2023. (VI. 30.) önkormányzati rendelet 9. § (2) bekezdése. Hatálytalan 2023. július 01-től.</w:t>
      </w:r>
    </w:p>
  </w:footnote>
  <w:footnote w:id="26">
    <w:p w14:paraId="15109D90" w14:textId="77777777" w:rsidR="00B37542" w:rsidRPr="00DC7723" w:rsidRDefault="00B37542" w:rsidP="00B37542">
      <w:pPr>
        <w:pStyle w:val="Lbjegyzetszveg"/>
        <w:jc w:val="both"/>
        <w:rPr>
          <w:rFonts w:ascii="Garamond" w:hAnsi="Garamond"/>
        </w:rPr>
      </w:pPr>
      <w:r w:rsidRPr="00DC7723">
        <w:rPr>
          <w:rStyle w:val="Lbjegyzet-hivatkozs"/>
          <w:rFonts w:ascii="Garamond" w:eastAsiaTheme="majorEastAsia" w:hAnsi="Garamond"/>
        </w:rPr>
        <w:footnoteRef/>
      </w:r>
      <w:r w:rsidRPr="00DC7723">
        <w:rPr>
          <w:rFonts w:ascii="Garamond" w:hAnsi="Garamond"/>
        </w:rPr>
        <w:t xml:space="preserve"> Hatályon kívül helyezte a 22/2023. (VI. 30.) önkormányzati rendelet 9. § (2) bekezdése. Hatálytalan 2023. július 01-től.</w:t>
      </w:r>
    </w:p>
  </w:footnote>
  <w:footnote w:id="27">
    <w:p w14:paraId="39795822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18/2021. (V.20.) Ör. 2.§ d) pontja Hatálytalan: 2021.05.21.</w:t>
      </w:r>
    </w:p>
  </w:footnote>
  <w:footnote w:id="28">
    <w:p w14:paraId="7F36DA61" w14:textId="77777777" w:rsidR="00B37542" w:rsidRPr="00E30B57" w:rsidRDefault="00B37542" w:rsidP="00B37542">
      <w:pPr>
        <w:pStyle w:val="Lbjegyzetszveg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Módosította a 12/2017. (IV.27.) Ör. 3. §-a. Hatályos: 2017. április 28-tól.</w:t>
      </w:r>
    </w:p>
  </w:footnote>
  <w:footnote w:id="29">
    <w:p w14:paraId="7664A6C2" w14:textId="77777777" w:rsidR="00B37542" w:rsidRPr="00E30B57" w:rsidRDefault="00B37542" w:rsidP="00B37542">
      <w:pPr>
        <w:pStyle w:val="Lbjegyzetszveg"/>
        <w:ind w:left="0"/>
        <w:jc w:val="left"/>
        <w:rPr>
          <w:rFonts w:ascii="Garamond" w:hAnsi="Garamond"/>
        </w:rPr>
      </w:pPr>
      <w:r w:rsidRPr="00E30B57">
        <w:rPr>
          <w:rStyle w:val="Lbjegyzet-hivatkozs"/>
          <w:rFonts w:ascii="Garamond" w:eastAsiaTheme="majorEastAsia" w:hAnsi="Garamond"/>
        </w:rPr>
        <w:footnoteRef/>
      </w:r>
      <w:r w:rsidRPr="00E30B57">
        <w:rPr>
          <w:rFonts w:ascii="Garamond" w:hAnsi="Garamond"/>
        </w:rPr>
        <w:t xml:space="preserve"> Hatályon kívül helyezte a 18/2021. (V.20.) Ör. 2.§ e) pontja Hatálytalan: 2021.05.21.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2906" w14:textId="07FC9B44" w:rsidR="00F17126" w:rsidRDefault="00F17126">
    <w:pPr>
      <w:pStyle w:val="lfej"/>
    </w:pPr>
    <w:r w:rsidRPr="00DC7723">
      <w:rPr>
        <w:rFonts w:ascii="Garamond" w:hAnsi="Garamond"/>
        <w:sz w:val="22"/>
      </w:rPr>
      <w:t>Hatályos: 202</w:t>
    </w:r>
    <w:r>
      <w:rPr>
        <w:rFonts w:ascii="Garamond" w:hAnsi="Garamond"/>
        <w:sz w:val="22"/>
      </w:rPr>
      <w:t>4</w:t>
    </w:r>
    <w:r w:rsidRPr="00DC7723">
      <w:rPr>
        <w:rFonts w:ascii="Garamond" w:hAnsi="Garamond"/>
        <w:sz w:val="22"/>
      </w:rPr>
      <w:t xml:space="preserve">. </w:t>
    </w:r>
    <w:r>
      <w:rPr>
        <w:rFonts w:ascii="Garamond" w:hAnsi="Garamond"/>
        <w:sz w:val="22"/>
      </w:rPr>
      <w:t>december 21-től</w:t>
    </w:r>
    <w:r w:rsidRPr="00DC7723">
      <w:rPr>
        <w:rFonts w:ascii="Garamond" w:hAnsi="Garamond"/>
        <w:sz w:val="22"/>
      </w:rPr>
      <w:t>.</w:t>
    </w:r>
    <w:r w:rsidRPr="00DC7723">
      <w:rPr>
        <w:rFonts w:ascii="Garamond" w:hAnsi="Garamond"/>
        <w:sz w:val="22"/>
      </w:rPr>
      <w:tab/>
    </w:r>
    <w:r w:rsidRPr="00DC7723">
      <w:rPr>
        <w:rFonts w:ascii="Garamond" w:hAnsi="Garamond"/>
        <w:sz w:val="22"/>
      </w:rPr>
      <w:tab/>
      <w:t>Egységes szerkezetbe foglalva: 202</w:t>
    </w:r>
    <w:r>
      <w:rPr>
        <w:rFonts w:ascii="Garamond" w:hAnsi="Garamond"/>
        <w:sz w:val="22"/>
      </w:rPr>
      <w:t xml:space="preserve">4. december 20.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70B0"/>
    <w:multiLevelType w:val="hybridMultilevel"/>
    <w:tmpl w:val="B72A3B6C"/>
    <w:lvl w:ilvl="0" w:tplc="040E0017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071E3D1B"/>
    <w:multiLevelType w:val="hybridMultilevel"/>
    <w:tmpl w:val="71BE2874"/>
    <w:lvl w:ilvl="0" w:tplc="BA9C6B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1C1F93"/>
    <w:multiLevelType w:val="hybridMultilevel"/>
    <w:tmpl w:val="9692015C"/>
    <w:lvl w:ilvl="0" w:tplc="23861352">
      <w:start w:val="1"/>
      <w:numFmt w:val="decimal"/>
      <w:lvlText w:val="%1."/>
      <w:lvlJc w:val="left"/>
      <w:pPr>
        <w:tabs>
          <w:tab w:val="num" w:pos="783"/>
        </w:tabs>
        <w:ind w:left="1208" w:hanging="78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E53868"/>
    <w:multiLevelType w:val="hybridMultilevel"/>
    <w:tmpl w:val="00CA9586"/>
    <w:lvl w:ilvl="0" w:tplc="FB74213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5" w:hanging="360"/>
      </w:pPr>
    </w:lvl>
    <w:lvl w:ilvl="2" w:tplc="040E001B" w:tentative="1">
      <w:start w:val="1"/>
      <w:numFmt w:val="lowerRoman"/>
      <w:lvlText w:val="%3."/>
      <w:lvlJc w:val="right"/>
      <w:pPr>
        <w:ind w:left="2645" w:hanging="180"/>
      </w:pPr>
    </w:lvl>
    <w:lvl w:ilvl="3" w:tplc="040E000F" w:tentative="1">
      <w:start w:val="1"/>
      <w:numFmt w:val="decimal"/>
      <w:lvlText w:val="%4."/>
      <w:lvlJc w:val="left"/>
      <w:pPr>
        <w:ind w:left="3365" w:hanging="360"/>
      </w:pPr>
    </w:lvl>
    <w:lvl w:ilvl="4" w:tplc="040E0019" w:tentative="1">
      <w:start w:val="1"/>
      <w:numFmt w:val="lowerLetter"/>
      <w:lvlText w:val="%5."/>
      <w:lvlJc w:val="left"/>
      <w:pPr>
        <w:ind w:left="4085" w:hanging="360"/>
      </w:pPr>
    </w:lvl>
    <w:lvl w:ilvl="5" w:tplc="040E001B" w:tentative="1">
      <w:start w:val="1"/>
      <w:numFmt w:val="lowerRoman"/>
      <w:lvlText w:val="%6."/>
      <w:lvlJc w:val="right"/>
      <w:pPr>
        <w:ind w:left="4805" w:hanging="180"/>
      </w:pPr>
    </w:lvl>
    <w:lvl w:ilvl="6" w:tplc="040E000F" w:tentative="1">
      <w:start w:val="1"/>
      <w:numFmt w:val="decimal"/>
      <w:lvlText w:val="%7."/>
      <w:lvlJc w:val="left"/>
      <w:pPr>
        <w:ind w:left="5525" w:hanging="360"/>
      </w:pPr>
    </w:lvl>
    <w:lvl w:ilvl="7" w:tplc="040E0019" w:tentative="1">
      <w:start w:val="1"/>
      <w:numFmt w:val="lowerLetter"/>
      <w:lvlText w:val="%8."/>
      <w:lvlJc w:val="left"/>
      <w:pPr>
        <w:ind w:left="6245" w:hanging="360"/>
      </w:pPr>
    </w:lvl>
    <w:lvl w:ilvl="8" w:tplc="040E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4" w15:restartNumberingAfterBreak="0">
    <w:nsid w:val="0D774F2B"/>
    <w:multiLevelType w:val="hybridMultilevel"/>
    <w:tmpl w:val="9B48B2BC"/>
    <w:lvl w:ilvl="0" w:tplc="8DA20EF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4D9F"/>
    <w:multiLevelType w:val="hybridMultilevel"/>
    <w:tmpl w:val="9D3A4F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D10F6"/>
    <w:multiLevelType w:val="hybridMultilevel"/>
    <w:tmpl w:val="A0F213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17AE8"/>
    <w:multiLevelType w:val="hybridMultilevel"/>
    <w:tmpl w:val="82D49F68"/>
    <w:lvl w:ilvl="0" w:tplc="FE628D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CF8"/>
    <w:multiLevelType w:val="hybridMultilevel"/>
    <w:tmpl w:val="B2B6912A"/>
    <w:lvl w:ilvl="0" w:tplc="040E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F66726"/>
    <w:multiLevelType w:val="hybridMultilevel"/>
    <w:tmpl w:val="AD82C3D4"/>
    <w:lvl w:ilvl="0" w:tplc="91FE4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73B7"/>
    <w:multiLevelType w:val="hybridMultilevel"/>
    <w:tmpl w:val="01D0E8F6"/>
    <w:lvl w:ilvl="0" w:tplc="61AE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F21F42"/>
    <w:multiLevelType w:val="hybridMultilevel"/>
    <w:tmpl w:val="3E2EC7A2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65A11"/>
    <w:multiLevelType w:val="hybridMultilevel"/>
    <w:tmpl w:val="FCD63028"/>
    <w:lvl w:ilvl="0" w:tplc="040E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B990A1E"/>
    <w:multiLevelType w:val="hybridMultilevel"/>
    <w:tmpl w:val="7466062C"/>
    <w:lvl w:ilvl="0" w:tplc="67407B0E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  <w:lvl w:ilvl="1" w:tplc="453446A6">
      <w:start w:val="1"/>
      <w:numFmt w:val="bullet"/>
      <w:lvlText w:val=""/>
      <w:lvlJc w:val="left"/>
      <w:pPr>
        <w:tabs>
          <w:tab w:val="num" w:pos="1860"/>
        </w:tabs>
        <w:ind w:left="1860" w:hanging="652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596E263F"/>
    <w:multiLevelType w:val="hybridMultilevel"/>
    <w:tmpl w:val="FD4849F8"/>
    <w:lvl w:ilvl="0" w:tplc="67407B0E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5B5C1544"/>
    <w:multiLevelType w:val="hybridMultilevel"/>
    <w:tmpl w:val="FB92D0F4"/>
    <w:lvl w:ilvl="0" w:tplc="BCFCB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D010D"/>
    <w:multiLevelType w:val="hybridMultilevel"/>
    <w:tmpl w:val="27925BB0"/>
    <w:lvl w:ilvl="0" w:tplc="B7A81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E4EB5"/>
    <w:multiLevelType w:val="hybridMultilevel"/>
    <w:tmpl w:val="61E864C8"/>
    <w:lvl w:ilvl="0" w:tplc="040E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0724C53"/>
    <w:multiLevelType w:val="singleLevel"/>
    <w:tmpl w:val="64581C7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 w15:restartNumberingAfterBreak="0">
    <w:nsid w:val="60F56182"/>
    <w:multiLevelType w:val="singleLevel"/>
    <w:tmpl w:val="3934CF4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 w15:restartNumberingAfterBreak="0">
    <w:nsid w:val="6F346D72"/>
    <w:multiLevelType w:val="hybridMultilevel"/>
    <w:tmpl w:val="989C2C82"/>
    <w:lvl w:ilvl="0" w:tplc="D49CEC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8D920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7D07A5"/>
    <w:multiLevelType w:val="hybridMultilevel"/>
    <w:tmpl w:val="45900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C37BC"/>
    <w:multiLevelType w:val="hybridMultilevel"/>
    <w:tmpl w:val="F672FF76"/>
    <w:lvl w:ilvl="0" w:tplc="823CCFE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36581523">
    <w:abstractNumId w:val="4"/>
  </w:num>
  <w:num w:numId="2" w16cid:durableId="2037072633">
    <w:abstractNumId w:val="11"/>
  </w:num>
  <w:num w:numId="3" w16cid:durableId="145973597">
    <w:abstractNumId w:val="5"/>
  </w:num>
  <w:num w:numId="4" w16cid:durableId="1979920982">
    <w:abstractNumId w:val="2"/>
  </w:num>
  <w:num w:numId="5" w16cid:durableId="1076830075">
    <w:abstractNumId w:val="22"/>
  </w:num>
  <w:num w:numId="6" w16cid:durableId="1526019886">
    <w:abstractNumId w:val="12"/>
  </w:num>
  <w:num w:numId="7" w16cid:durableId="1758283473">
    <w:abstractNumId w:val="17"/>
  </w:num>
  <w:num w:numId="8" w16cid:durableId="1658148156">
    <w:abstractNumId w:val="13"/>
  </w:num>
  <w:num w:numId="9" w16cid:durableId="754546489">
    <w:abstractNumId w:val="20"/>
  </w:num>
  <w:num w:numId="10" w16cid:durableId="47342371">
    <w:abstractNumId w:val="3"/>
  </w:num>
  <w:num w:numId="11" w16cid:durableId="2057928044">
    <w:abstractNumId w:val="14"/>
  </w:num>
  <w:num w:numId="12" w16cid:durableId="1139803026">
    <w:abstractNumId w:val="10"/>
  </w:num>
  <w:num w:numId="13" w16cid:durableId="229927199">
    <w:abstractNumId w:val="1"/>
  </w:num>
  <w:num w:numId="14" w16cid:durableId="321468857">
    <w:abstractNumId w:val="21"/>
  </w:num>
  <w:num w:numId="15" w16cid:durableId="1703629116">
    <w:abstractNumId w:val="0"/>
  </w:num>
  <w:num w:numId="16" w16cid:durableId="1264648466">
    <w:abstractNumId w:val="18"/>
  </w:num>
  <w:num w:numId="17" w16cid:durableId="630525597">
    <w:abstractNumId w:val="19"/>
  </w:num>
  <w:num w:numId="18" w16cid:durableId="1582450829">
    <w:abstractNumId w:val="15"/>
  </w:num>
  <w:num w:numId="19" w16cid:durableId="1754355269">
    <w:abstractNumId w:val="16"/>
  </w:num>
  <w:num w:numId="20" w16cid:durableId="1785463582">
    <w:abstractNumId w:val="9"/>
  </w:num>
  <w:num w:numId="21" w16cid:durableId="2032760432">
    <w:abstractNumId w:val="8"/>
  </w:num>
  <w:num w:numId="22" w16cid:durableId="1777099475">
    <w:abstractNumId w:val="7"/>
  </w:num>
  <w:num w:numId="23" w16cid:durableId="1536238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542"/>
    <w:rsid w:val="00426373"/>
    <w:rsid w:val="005B37AF"/>
    <w:rsid w:val="00772687"/>
    <w:rsid w:val="00B37542"/>
    <w:rsid w:val="00C24C89"/>
    <w:rsid w:val="00CD5A59"/>
    <w:rsid w:val="00D04C1C"/>
    <w:rsid w:val="00F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83B"/>
  <w15:chartTrackingRefBased/>
  <w15:docId w15:val="{8F9DE9F6-6FF5-44BB-A8B7-E8FEF7E7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7542"/>
    <w:pPr>
      <w:spacing w:after="0" w:line="276" w:lineRule="auto"/>
    </w:pPr>
    <w:rPr>
      <w:rFonts w:ascii="Times New Roman" w:eastAsia="Calibri" w:hAnsi="Times New Roman" w:cs="Times New Roman"/>
      <w:kern w:val="0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3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7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7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7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7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75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75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75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75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75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75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75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75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75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75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7542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B37542"/>
    <w:pPr>
      <w:autoSpaceDE w:val="0"/>
      <w:autoSpaceDN w:val="0"/>
      <w:adjustRightInd w:val="0"/>
      <w:ind w:left="357"/>
      <w:jc w:val="both"/>
    </w:pPr>
    <w:rPr>
      <w:rFonts w:eastAsia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37542"/>
    <w:rPr>
      <w:rFonts w:ascii="Times New Roman" w:eastAsia="Times New Roman" w:hAnsi="Times New Roman" w:cs="Times New Roman"/>
      <w:kern w:val="0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B37542"/>
    <w:pPr>
      <w:tabs>
        <w:tab w:val="left" w:pos="1418"/>
      </w:tabs>
      <w:ind w:left="1560" w:hanging="2552"/>
      <w:jc w:val="both"/>
    </w:pPr>
    <w:rPr>
      <w:rFonts w:eastAsia="Times New Roman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B37542"/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B37542"/>
    <w:pPr>
      <w:ind w:left="357"/>
      <w:jc w:val="center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37542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37542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3754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37542"/>
    <w:rPr>
      <w:rFonts w:ascii="Times New Roman" w:eastAsia="Calibri" w:hAnsi="Times New Roman" w:cs="Times New Roman"/>
      <w:kern w:val="0"/>
      <w:sz w:val="24"/>
    </w:rPr>
  </w:style>
  <w:style w:type="paragraph" w:styleId="NormlWeb">
    <w:name w:val="Normal (Web)"/>
    <w:basedOn w:val="Norml"/>
    <w:uiPriority w:val="99"/>
    <w:unhideWhenUsed/>
    <w:rsid w:val="00B37542"/>
    <w:pPr>
      <w:spacing w:before="100" w:beforeAutospacing="1" w:after="100" w:afterAutospacing="1" w:line="240" w:lineRule="auto"/>
    </w:pPr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712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126"/>
    <w:rPr>
      <w:rFonts w:ascii="Times New Roman" w:eastAsia="Calibri" w:hAnsi="Times New Roman" w:cs="Times New Roman"/>
      <w:kern w:val="0"/>
      <w:sz w:val="24"/>
    </w:rPr>
  </w:style>
  <w:style w:type="paragraph" w:styleId="llb">
    <w:name w:val="footer"/>
    <w:basedOn w:val="Norml"/>
    <w:link w:val="llbChar"/>
    <w:uiPriority w:val="99"/>
    <w:unhideWhenUsed/>
    <w:rsid w:val="00F1712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7126"/>
    <w:rPr>
      <w:rFonts w:ascii="Times New Roman" w:eastAsia="Calibri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3C2F-FBB6-4C80-AE07-2BBA6A3B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2407</Words>
  <Characters>16610</Characters>
  <Application>Microsoft Office Word</Application>
  <DocSecurity>0</DocSecurity>
  <Lines>138</Lines>
  <Paragraphs>37</Paragraphs>
  <ScaleCrop>false</ScaleCrop>
  <Company/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3</cp:revision>
  <dcterms:created xsi:type="dcterms:W3CDTF">2024-12-23T11:19:00Z</dcterms:created>
  <dcterms:modified xsi:type="dcterms:W3CDTF">2024-12-23T11:26:00Z</dcterms:modified>
</cp:coreProperties>
</file>